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26C" w:rsidRDefault="00BF69DB" w:rsidP="00F64C3D">
      <w:pPr>
        <w:spacing w:line="360" w:lineRule="auto"/>
        <w:ind w:firstLine="709"/>
        <w:jc w:val="center"/>
        <w:rPr>
          <w:rFonts w:ascii="Times New Roman" w:hAnsi="Times New Roman" w:cs="Times New Roman"/>
          <w:b/>
          <w:caps/>
          <w:lang w:val="uk-UA"/>
        </w:rPr>
      </w:pPr>
      <w:bookmarkStart w:id="0" w:name="_GoBack"/>
      <w:bookmarkEnd w:id="0"/>
      <w:r>
        <w:rPr>
          <w:rFonts w:ascii="Times New Roman" w:hAnsi="Times New Roman" w:cs="Times New Roman"/>
          <w:b/>
          <w:caps/>
          <w:lang w:val="uk-UA"/>
        </w:rPr>
        <w:t xml:space="preserve">УПРАВЛІННЯ РОЗВИТКОМ ДЕРЖАВНО-ПРИВАТНОГО ПАРТНЕРСТВА ЩОДО ЗАБЕЗПЕЧЕННЯ </w:t>
      </w:r>
      <w:r w:rsidR="00F64C3D" w:rsidRPr="00F64C3D">
        <w:rPr>
          <w:rFonts w:ascii="Times New Roman" w:hAnsi="Times New Roman" w:cs="Times New Roman"/>
          <w:b/>
          <w:caps/>
          <w:lang w:val="uk-UA"/>
        </w:rPr>
        <w:t>І</w:t>
      </w:r>
      <w:r w:rsidR="000A326C" w:rsidRPr="00F64C3D">
        <w:rPr>
          <w:rFonts w:ascii="Times New Roman" w:hAnsi="Times New Roman" w:cs="Times New Roman"/>
          <w:b/>
          <w:caps/>
          <w:lang w:val="uk-UA"/>
        </w:rPr>
        <w:t>нвайронментальн</w:t>
      </w:r>
      <w:r>
        <w:rPr>
          <w:rFonts w:ascii="Times New Roman" w:hAnsi="Times New Roman" w:cs="Times New Roman"/>
          <w:b/>
          <w:caps/>
          <w:lang w:val="uk-UA"/>
        </w:rPr>
        <w:t>ОЇ</w:t>
      </w:r>
      <w:r w:rsidR="000A326C" w:rsidRPr="00F64C3D">
        <w:rPr>
          <w:rFonts w:ascii="Times New Roman" w:hAnsi="Times New Roman" w:cs="Times New Roman"/>
          <w:b/>
          <w:caps/>
          <w:lang w:val="uk-UA"/>
        </w:rPr>
        <w:t xml:space="preserve"> безпек</w:t>
      </w:r>
      <w:r>
        <w:rPr>
          <w:rFonts w:ascii="Times New Roman" w:hAnsi="Times New Roman" w:cs="Times New Roman"/>
          <w:b/>
          <w:caps/>
          <w:lang w:val="uk-UA"/>
        </w:rPr>
        <w:t>И</w:t>
      </w:r>
      <w:r w:rsidR="000A326C" w:rsidRPr="00F64C3D">
        <w:rPr>
          <w:rFonts w:ascii="Times New Roman" w:hAnsi="Times New Roman" w:cs="Times New Roman"/>
          <w:b/>
          <w:caps/>
          <w:lang w:val="uk-UA"/>
        </w:rPr>
        <w:t xml:space="preserve"> </w:t>
      </w:r>
      <w:r>
        <w:rPr>
          <w:rFonts w:ascii="Times New Roman" w:hAnsi="Times New Roman" w:cs="Times New Roman"/>
          <w:b/>
          <w:caps/>
          <w:lang w:val="uk-UA"/>
        </w:rPr>
        <w:t>В УМОВАХ ІННОВАЦІЙНОЇ ЕКОНОМІКИ</w:t>
      </w:r>
    </w:p>
    <w:p w:rsidR="00770528" w:rsidRPr="00F64C3D" w:rsidRDefault="00770528" w:rsidP="00F64C3D">
      <w:pPr>
        <w:spacing w:line="360" w:lineRule="auto"/>
        <w:ind w:firstLine="709"/>
        <w:jc w:val="center"/>
        <w:rPr>
          <w:rFonts w:ascii="Times New Roman" w:hAnsi="Times New Roman" w:cs="Times New Roman"/>
          <w:b/>
          <w:caps/>
          <w:lang w:val="uk-UA"/>
        </w:rPr>
      </w:pPr>
    </w:p>
    <w:p w:rsidR="000A326C" w:rsidRPr="00F64C3D" w:rsidRDefault="00F64C3D" w:rsidP="00F64C3D">
      <w:pPr>
        <w:widowControl w:val="0"/>
        <w:spacing w:line="360" w:lineRule="auto"/>
        <w:ind w:firstLine="709"/>
        <w:jc w:val="center"/>
        <w:rPr>
          <w:rFonts w:ascii="Times New Roman" w:hAnsi="Times New Roman" w:cs="Times New Roman"/>
          <w:b/>
          <w:lang w:val="uk-UA"/>
        </w:rPr>
      </w:pPr>
      <w:r w:rsidRPr="00F64C3D">
        <w:rPr>
          <w:rFonts w:ascii="Times New Roman" w:hAnsi="Times New Roman" w:cs="Times New Roman"/>
          <w:b/>
          <w:lang w:val="uk-UA"/>
        </w:rPr>
        <w:t>Мащенко М.А.</w:t>
      </w:r>
    </w:p>
    <w:p w:rsidR="00F64C3D" w:rsidRDefault="00F64C3D" w:rsidP="00F64C3D">
      <w:pPr>
        <w:widowControl w:val="0"/>
        <w:spacing w:line="360" w:lineRule="auto"/>
        <w:ind w:firstLine="709"/>
        <w:jc w:val="center"/>
        <w:rPr>
          <w:rFonts w:ascii="Times New Roman" w:hAnsi="Times New Roman" w:cs="Times New Roman"/>
          <w:i/>
          <w:lang w:val="uk-UA"/>
        </w:rPr>
      </w:pPr>
      <w:r w:rsidRPr="00F64C3D">
        <w:rPr>
          <w:rFonts w:ascii="Times New Roman" w:hAnsi="Times New Roman" w:cs="Times New Roman"/>
          <w:i/>
          <w:lang w:val="uk-UA"/>
        </w:rPr>
        <w:t>к.е.н., доцент Харківський національний</w:t>
      </w:r>
      <w:r w:rsidR="005F3264">
        <w:rPr>
          <w:rFonts w:ascii="Times New Roman" w:hAnsi="Times New Roman" w:cs="Times New Roman"/>
          <w:i/>
          <w:lang w:val="uk-UA"/>
        </w:rPr>
        <w:t xml:space="preserve"> економічний університет ім. С. </w:t>
      </w:r>
      <w:r w:rsidRPr="00F64C3D">
        <w:rPr>
          <w:rFonts w:ascii="Times New Roman" w:hAnsi="Times New Roman" w:cs="Times New Roman"/>
          <w:i/>
          <w:lang w:val="uk-UA"/>
        </w:rPr>
        <w:t>Кузнеця, м. Харків</w:t>
      </w:r>
    </w:p>
    <w:p w:rsidR="00770528" w:rsidRDefault="00770528" w:rsidP="00F64C3D">
      <w:pPr>
        <w:widowControl w:val="0"/>
        <w:spacing w:line="360" w:lineRule="auto"/>
        <w:ind w:firstLine="709"/>
        <w:jc w:val="center"/>
        <w:rPr>
          <w:rFonts w:ascii="Times New Roman" w:hAnsi="Times New Roman" w:cs="Times New Roman"/>
          <w:lang w:val="uk-UA"/>
        </w:rPr>
      </w:pP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В умовах посткризового відновлення національної економіки та забезпечення конкурентоспроможного соціально-економічного розвитку держави важливим є упровадження прогресивного механізму співробітництва між органами державної влади, органами місцевого самоврядування, приватним сектором та інститутами громадянського суспільства. Для функціонування державно-приватного партнерства необхідна умова зміцнення </w:t>
      </w:r>
      <w:r w:rsidR="0089164D">
        <w:rPr>
          <w:rFonts w:ascii="Times New Roman" w:hAnsi="Times New Roman" w:cs="Times New Roman"/>
          <w:lang w:val="uk-UA"/>
        </w:rPr>
        <w:t>соціо-еколого-економічної</w:t>
      </w:r>
      <w:r w:rsidRPr="00511A67">
        <w:rPr>
          <w:rFonts w:ascii="Times New Roman" w:hAnsi="Times New Roman" w:cs="Times New Roman"/>
          <w:lang w:val="uk-UA"/>
        </w:rPr>
        <w:t xml:space="preserve"> безпеки країни як складної багатофакторної категорії, яка характеризує здатність національної економіки до розширеного самовідтворення з метою збалансованого задоволення потреб власного населення держави на певному визначеному рівні, з метою протистояння дестабілізуючій дії різноманітних внутрішніх і зовнішніх чинників.</w:t>
      </w:r>
    </w:p>
    <w:p w:rsidR="00725D8A" w:rsidRPr="00FF7439" w:rsidRDefault="00725D8A" w:rsidP="00FF7439">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Серед негативних явищ і тенденцій, що були характерними для минулих років, особливе занепокоєння, з погляду національної та економічної безпеки, продовжують викликати всім відомі явища, такі як спад виробництва та погіршення зовнішньоторговельного балансу разом зі збереженням його від’ємного сальдо, подальше поглиблення платіжної кризи та рівня «тінізації» економіки, зростання рівня заборгованості перед бюджетом, нарахованих сум штрафних санкцій, низькі обсяги іноземних інвестицій, зростання внутрішнього боргу держави, падіння життєвого рівня населення, загострення проблеми зайнятості населення, збільшення зовнішнього державного боргу України тощо. Такий стан справ посилює реальну загрозу національній безпеці країни, перешкоджає просуванню реформ, провокує зростання соціального </w:t>
      </w:r>
      <w:r w:rsidRPr="00511A67">
        <w:rPr>
          <w:rFonts w:ascii="Times New Roman" w:hAnsi="Times New Roman" w:cs="Times New Roman"/>
          <w:lang w:val="uk-UA"/>
        </w:rPr>
        <w:lastRenderedPageBreak/>
        <w:t xml:space="preserve">невдоволення політикою держави. З-поміж причин, що зумовлюють складне соціально-економічне становище країни, більшість експертів згадують важкий фінансовий стан підприємств, відсутність попиту на вітчизняну продукцію через її високу </w:t>
      </w:r>
      <w:r w:rsidRPr="00FF7439">
        <w:rPr>
          <w:rFonts w:ascii="Times New Roman" w:hAnsi="Times New Roman" w:cs="Times New Roman"/>
          <w:lang w:val="uk-UA"/>
        </w:rPr>
        <w:t>ціну та низьку якість, брак інвестицій, недостатність інституційних перетворень, недосконалість податкового законодавства тощо [1, 2].</w:t>
      </w:r>
    </w:p>
    <w:p w:rsidR="00725D8A" w:rsidRPr="00FF7439" w:rsidRDefault="00725D8A" w:rsidP="00FF7439">
      <w:pPr>
        <w:pStyle w:val="a3"/>
        <w:widowControl w:val="0"/>
        <w:tabs>
          <w:tab w:val="left" w:pos="0"/>
        </w:tabs>
        <w:spacing w:line="360" w:lineRule="auto"/>
        <w:ind w:left="0" w:firstLine="709"/>
        <w:contextualSpacing w:val="0"/>
        <w:jc w:val="both"/>
        <w:rPr>
          <w:rFonts w:ascii="Times New Roman" w:hAnsi="Times New Roman" w:cs="Times New Roman"/>
          <w:lang w:val="uk-UA"/>
        </w:rPr>
      </w:pPr>
      <w:r w:rsidRPr="00FF7439">
        <w:rPr>
          <w:rFonts w:ascii="Times New Roman" w:hAnsi="Times New Roman" w:cs="Times New Roman"/>
          <w:lang w:val="uk-UA"/>
        </w:rPr>
        <w:t>З огляду на важливість місця та ролі економічної безпеки підприємництва в системі економічної безпеки держави ці проблеми досліджували такі науковці: Г. Пастернак-Таранушенко [3] та Я. Жаліло [</w:t>
      </w:r>
      <w:r w:rsidR="00850D88" w:rsidRPr="00FF7439">
        <w:rPr>
          <w:rFonts w:ascii="Times New Roman" w:hAnsi="Times New Roman" w:cs="Times New Roman"/>
          <w:lang w:val="uk-UA"/>
        </w:rPr>
        <w:t>4</w:t>
      </w:r>
      <w:r w:rsidRPr="00FF7439">
        <w:rPr>
          <w:rFonts w:ascii="Times New Roman" w:hAnsi="Times New Roman" w:cs="Times New Roman"/>
          <w:lang w:val="uk-UA"/>
        </w:rPr>
        <w:t>]. Різні аспекти зміцнення національної безпеки країни досліджують такі вітчизняні науковці</w:t>
      </w:r>
      <w:r w:rsidR="00FF7439" w:rsidRPr="00FF7439">
        <w:rPr>
          <w:rFonts w:ascii="Times New Roman" w:hAnsi="Times New Roman" w:cs="Times New Roman"/>
          <w:lang w:val="uk-UA"/>
        </w:rPr>
        <w:t xml:space="preserve">, як О. Власюк, Б. Губський, В. Дикань, В. Зубенко, Т. Логутова, Д. Нагаєвський </w:t>
      </w:r>
      <w:r w:rsidRPr="00FF7439">
        <w:rPr>
          <w:rFonts w:ascii="Times New Roman" w:hAnsi="Times New Roman" w:cs="Times New Roman"/>
          <w:lang w:val="uk-UA"/>
        </w:rPr>
        <w:t xml:space="preserve"> [</w:t>
      </w:r>
      <w:r w:rsidR="00FF7439" w:rsidRPr="00FF7439">
        <w:rPr>
          <w:rFonts w:ascii="Times New Roman" w:hAnsi="Times New Roman" w:cs="Times New Roman"/>
          <w:lang w:val="uk-UA"/>
        </w:rPr>
        <w:t>5, 6, 7</w:t>
      </w:r>
      <w:r w:rsidRPr="00FF7439">
        <w:rPr>
          <w:rFonts w:ascii="Times New Roman" w:hAnsi="Times New Roman" w:cs="Times New Roman"/>
          <w:lang w:val="uk-UA"/>
        </w:rPr>
        <w:t>]. У працях цих авторів виокремлено значення та підкреслено необхідність створення належних умов для започаткування та здійснення підприємницької діяльності, збереження відповідного рівня захисту підприємницького сектора від зовнішніх і внутрішніх загроз, посилення ролі суб’єктів підприємництва в мінімізації економічних загроз безпеці держави, забезпеченні розвитку та конкурентоспроможності економіки. Також у їх працях розглянуто фактори, які створюють перешкоди для розвитку вітчизняного інноваційного сектора загалом. Утім, у наукових працях недостатньо висвітлено переваги розвитку державно-приватного партнерства для зміцнення економічної безпеки в умовах розвитку підприємницької діяльності.</w:t>
      </w:r>
    </w:p>
    <w:p w:rsidR="00376F13" w:rsidRPr="00511A67" w:rsidRDefault="00376F13" w:rsidP="00FF7439">
      <w:pPr>
        <w:widowControl w:val="0"/>
        <w:spacing w:line="360" w:lineRule="auto"/>
        <w:ind w:firstLine="709"/>
        <w:jc w:val="both"/>
        <w:rPr>
          <w:rFonts w:ascii="Times New Roman" w:hAnsi="Times New Roman" w:cs="Times New Roman"/>
          <w:lang w:val="uk-UA"/>
        </w:rPr>
      </w:pPr>
      <w:r w:rsidRPr="00FF7439">
        <w:rPr>
          <w:rFonts w:ascii="Times New Roman" w:hAnsi="Times New Roman" w:cs="Times New Roman"/>
          <w:lang w:val="uk-UA"/>
        </w:rPr>
        <w:t>Досліджено взаємозв’язок економічної безпеки та інвайронментальної економіки, теоретично обґрунтовано сутність економічної категорії «інвайронментальна безпека» Мащенко</w:t>
      </w:r>
      <w:r w:rsidR="00FF7439">
        <w:rPr>
          <w:rFonts w:ascii="Times New Roman" w:hAnsi="Times New Roman" w:cs="Times New Roman"/>
          <w:lang w:val="uk-UA"/>
        </w:rPr>
        <w:t xml:space="preserve"> М.А. [8-10</w:t>
      </w:r>
      <w:r w:rsidRPr="00BE0876">
        <w:rPr>
          <w:rFonts w:ascii="Times New Roman" w:hAnsi="Times New Roman" w:cs="Times New Roman"/>
          <w:lang w:val="uk-UA"/>
        </w:rPr>
        <w:t>].</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Формування механізму державно-приватного партнерства для зміцнення </w:t>
      </w:r>
      <w:r w:rsidR="00382FE9">
        <w:rPr>
          <w:rFonts w:ascii="Times New Roman" w:hAnsi="Times New Roman" w:cs="Times New Roman"/>
          <w:lang w:val="uk-UA"/>
        </w:rPr>
        <w:t>інвайронментальної</w:t>
      </w:r>
      <w:r w:rsidRPr="00511A67">
        <w:rPr>
          <w:rFonts w:ascii="Times New Roman" w:hAnsi="Times New Roman" w:cs="Times New Roman"/>
          <w:lang w:val="uk-UA"/>
        </w:rPr>
        <w:t xml:space="preserve"> безпеки в умовах розвитку підприємницької діяльності, виокремлення програмно-стратегічних напрямів розвитку конкурентної стратегії партнерських інноваційних утворень країни</w:t>
      </w:r>
      <w:r w:rsidR="00382FE9">
        <w:rPr>
          <w:rFonts w:ascii="Times New Roman" w:hAnsi="Times New Roman" w:cs="Times New Roman"/>
          <w:lang w:val="uk-UA"/>
        </w:rPr>
        <w:t xml:space="preserve"> є необхідним на сучасному етапі в Україні</w:t>
      </w:r>
      <w:r w:rsidRPr="00511A67">
        <w:rPr>
          <w:rFonts w:ascii="Times New Roman" w:hAnsi="Times New Roman" w:cs="Times New Roman"/>
          <w:lang w:val="uk-UA"/>
        </w:rPr>
        <w:t>.</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Варто зважати на застосування механізму державно-приватного партнерства, який має бути націлений на забезпечення можливості здійснення </w:t>
      </w:r>
      <w:r w:rsidRPr="00511A67">
        <w:rPr>
          <w:rFonts w:ascii="Times New Roman" w:hAnsi="Times New Roman" w:cs="Times New Roman"/>
          <w:lang w:val="uk-UA"/>
        </w:rPr>
        <w:lastRenderedPageBreak/>
        <w:t>суспільно значимих проектів у найбільш короткі терміни, малопривабливих для традиційних форм приватного фінансування. Крім цього, механізм партнерства влади та бізнесу повинен підвищити ефективність проектів завдяки участі в них приватного бізнесу, зазвичай, більш ефективного на ринку, ніж державні інститути; забезпечити зниження навантаження на бюджет завдяки залученню приватних коштів і перекладання частини витрат на користувачів (комерціалізації надання послуг):</w:t>
      </w:r>
      <w:r w:rsidR="00451125">
        <w:rPr>
          <w:rFonts w:ascii="Times New Roman" w:hAnsi="Times New Roman" w:cs="Times New Roman"/>
          <w:lang w:val="uk-UA"/>
        </w:rPr>
        <w:t xml:space="preserve"> </w:t>
      </w:r>
      <w:r w:rsidRPr="00511A67">
        <w:rPr>
          <w:rFonts w:ascii="Times New Roman" w:hAnsi="Times New Roman" w:cs="Times New Roman"/>
          <w:lang w:val="uk-UA"/>
        </w:rPr>
        <w:t>надати можливість залучення кращих управлінських кадрів, техніки і технологій;</w:t>
      </w:r>
      <w:r w:rsidR="00451125">
        <w:rPr>
          <w:rFonts w:ascii="Times New Roman" w:hAnsi="Times New Roman" w:cs="Times New Roman"/>
          <w:lang w:val="uk-UA"/>
        </w:rPr>
        <w:t xml:space="preserve"> </w:t>
      </w:r>
      <w:r w:rsidRPr="00511A67">
        <w:rPr>
          <w:rFonts w:ascii="Times New Roman" w:hAnsi="Times New Roman" w:cs="Times New Roman"/>
          <w:lang w:val="uk-UA"/>
        </w:rPr>
        <w:t>підвищити якість обслуговування кінцевих користувачів.</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Нарешті, такий механізм має надати можливість сконцентрувати увагу державних органів на найбільш властивих їм адміністративних функціях і скоротити державні ризики завдяки розподілу їх між приватним партнером і владою.</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Ураховуючи певний досвід низки вітчизняних партнерських утворень, а також наявний у розпорядженні країни значний ресурсний потенціал, можна виокремити такі програмно-стратегічні напрями розвитку конкурентної стратегії партнерських інноваційних утворень країни.</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1. Створення фундаменту для високих технологій, по-перше, як на базі вже наявних власних напрацювань, так і на основі технологічних запозичень, які можуть забезпечити створення необхідних умов для переведення економіки на нову технологічну базу.</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2. Розробка державної інноваційної політики й, відповідно, конкурентних стратегій інноваційних партнерів, які націлені на створення технологічних конкурентних переваг і побудову національної інноваційної системи.</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3. Державна підтримка досліджень і розробок, які орієнтовані на нові технології, кваліфікований персонал.</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4. Стимулювання взаємодії, уключаючи створення мережевих утворень між державним, приватним й академічним секторами науки, які призначені для розробки, засвоєння та поширення нововведень.</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5. Розвиток інформаційних технологій і формування інформаційної </w:t>
      </w:r>
      <w:r w:rsidRPr="00511A67">
        <w:rPr>
          <w:rFonts w:ascii="Times New Roman" w:hAnsi="Times New Roman" w:cs="Times New Roman"/>
          <w:lang w:val="uk-UA"/>
        </w:rPr>
        <w:lastRenderedPageBreak/>
        <w:t>інфраструктури.</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6. Поширення технологій із використанням спеціальних державно-приватних програм сприяння дифузії нововведень:</w:t>
      </w:r>
      <w:r w:rsidR="00451125">
        <w:rPr>
          <w:rFonts w:ascii="Times New Roman" w:hAnsi="Times New Roman" w:cs="Times New Roman"/>
          <w:lang w:val="uk-UA"/>
        </w:rPr>
        <w:t xml:space="preserve"> </w:t>
      </w:r>
      <w:r w:rsidRPr="00511A67">
        <w:rPr>
          <w:rFonts w:ascii="Times New Roman" w:hAnsi="Times New Roman" w:cs="Times New Roman"/>
          <w:lang w:val="uk-UA"/>
        </w:rPr>
        <w:t>програми із засвоєння та адаптації конкретних технологій;</w:t>
      </w:r>
      <w:r w:rsidR="00451125">
        <w:rPr>
          <w:rFonts w:ascii="Times New Roman" w:hAnsi="Times New Roman" w:cs="Times New Roman"/>
          <w:lang w:val="uk-UA"/>
        </w:rPr>
        <w:t xml:space="preserve"> </w:t>
      </w:r>
      <w:r w:rsidRPr="00511A67">
        <w:rPr>
          <w:rFonts w:ascii="Times New Roman" w:hAnsi="Times New Roman" w:cs="Times New Roman"/>
          <w:lang w:val="uk-UA"/>
        </w:rPr>
        <w:t>програми покращення загальної технологічної сприйнятливості фірм;</w:t>
      </w:r>
      <w:r w:rsidR="00451125">
        <w:rPr>
          <w:rFonts w:ascii="Times New Roman" w:hAnsi="Times New Roman" w:cs="Times New Roman"/>
          <w:lang w:val="uk-UA"/>
        </w:rPr>
        <w:t xml:space="preserve"> </w:t>
      </w:r>
      <w:r w:rsidRPr="00511A67">
        <w:rPr>
          <w:rFonts w:ascii="Times New Roman" w:hAnsi="Times New Roman" w:cs="Times New Roman"/>
          <w:lang w:val="uk-UA"/>
        </w:rPr>
        <w:t>програми створення інноваційної спроможності фірм.</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7. Надання технічної допомоги, особливо малим і середнім фірмам, а також створення технологічних банків даних, агентств із ліцензування та передачі технологій, діагностичних і консультаційних служб, інформаційних мереж та спільних українських асоціацій і їхньої продукції.</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Ці програмно-стратегічні напрями будуть основою реалізації загальнонаціональної програми підвищення конкурентоспроможності, що відображає основні елементи державної політики.</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Щодо її реалізації головна складність полягає в забезпеченні використання комплексної комбінації ресурсного потенціалу підприємництва та його державної підтримки, стимулювання переходу до операційної технологічної конкурентоспроможності, яка пов’язана із пошуком і захопленням нових технологічних ніш (сегментів, нововведень), у яких Україна зможе стати виробничо-технологічним лідером, для цього необхідно вибудовувати національну конкурентну стратегію, яка охоплює широкий спектр соціальних, фінансових і політичних проблем, орієнтованих на покращення стану економіки країни й зміцнення її позицій у світі.</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Відсутність системного, комплексного виконання державою покладених на неї функцій у межах реалізації соціально-економічної політики, економічної безпеки призводить до загострення суперечностей між узятими державою зобов’язаннями та неможливістю їх виконання. Наукові дослідження і світовий досвід свідчать, що напрямами розв’язання цієї суперечності є: </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 існування поряд із суспільним сектором великого приватного сектора, який займається наданням соціальних послуг, що на відповідному рівні, не нижчому за громадський сектор, задовольняє потреби населення в освіті, охороні здоров’я, соціальному захисті; </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lastRenderedPageBreak/>
        <w:t xml:space="preserve">- існування соціальних інститутів, здатних ефективно управляти соціальними ресурсами без безпосередньої участі держави (добродійні організації, недержавні пенсійні, страхові фонди, асоціації взаємної допомоги, професійні клуби тощо); </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високі доходи населення, що дають змогу повністю, без державних дотацій і субсидій оплачувати послуги приватного сектора. Зниження соціальних витрат за наявності таких умов відбудеться завдяки перекладанню на приватний сектор частини обов’язків щодо забезпечення населення як товарами, так і громадськими послугами.</w:t>
      </w:r>
    </w:p>
    <w:p w:rsidR="00725D8A" w:rsidRPr="00511A67" w:rsidRDefault="00725D8A" w:rsidP="00E3166D">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На сучасному етапі для досягнення соціально-економічного розвитку економіки необхідним є впровадження державно-приватного партнерства щодо забезпечення інвайронментальної безпеки на рівні держави та підприємства. </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Формування механізму державно-приватного партнерства для зміцнення інвайронментальної безпеки в умовах розвитку підприємницької діяльності, виокремлення програмно-стратегічних напрямів розвитку конкурентної стратегії партнерських та інноваційних утворень країни для досліджуваних підприємств є реальним механізмом підвищення рівня їх інвайронментальної безпеки, особливо з точки зору забезпечення ресурсозберігаючими і природоохоронними технологіями та реалізації соціального захисту працівників підприємств, забезпечення їх соціальною інфраструктурою. Ці напрямки діяльності підприємства в умовах сьогодення є занадто дорогими: підприємства, маючи досить низький рівень рентабельності і обмежені фінансові можливості, самостійно не здатні розвивати екологічну та соціальну складові інвайронментальної безпеки.</w:t>
      </w:r>
    </w:p>
    <w:p w:rsidR="00725D8A" w:rsidRPr="00511A67" w:rsidRDefault="00725D8A" w:rsidP="00511A67">
      <w:pPr>
        <w:widowControl w:val="0"/>
        <w:autoSpaceDE w:val="0"/>
        <w:autoSpaceDN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Дослідження принципів, методів і напрямків реалізації механізмів державно-приватного партнерства дозволило побудувати організаційно-економічну модель його функціонування з метою підвищення рівня інвайронментальної безпеки промислових підприємств (рис. </w:t>
      </w:r>
      <w:r w:rsidR="00E3166D">
        <w:rPr>
          <w:rFonts w:ascii="Times New Roman" w:hAnsi="Times New Roman" w:cs="Times New Roman"/>
          <w:lang w:val="uk-UA"/>
        </w:rPr>
        <w:t>1</w:t>
      </w:r>
      <w:r w:rsidRPr="00511A67">
        <w:rPr>
          <w:rFonts w:ascii="Times New Roman" w:hAnsi="Times New Roman" w:cs="Times New Roman"/>
          <w:lang w:val="uk-UA"/>
        </w:rPr>
        <w:t>).</w:t>
      </w:r>
    </w:p>
    <w:p w:rsidR="00725D8A" w:rsidRPr="00511A67" w:rsidRDefault="00725D8A" w:rsidP="00511A67">
      <w:pPr>
        <w:widowControl w:val="0"/>
        <w:autoSpaceDE w:val="0"/>
        <w:autoSpaceDN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Державно-приватне партнерство у сфері забезпечення інвайронментальної безпеки </w:t>
      </w:r>
      <w:r w:rsidR="003A11D2" w:rsidRPr="00511A67">
        <w:rPr>
          <w:rFonts w:ascii="Times New Roman" w:hAnsi="Times New Roman" w:cs="Times New Roman"/>
          <w:lang w:val="uk-UA"/>
        </w:rPr>
        <w:t>промислових</w:t>
      </w:r>
      <w:r w:rsidRPr="00511A67">
        <w:rPr>
          <w:rFonts w:ascii="Times New Roman" w:hAnsi="Times New Roman" w:cs="Times New Roman"/>
          <w:lang w:val="uk-UA"/>
        </w:rPr>
        <w:t xml:space="preserve"> підприємств являє собою процес циклічної взаємодії між </w:t>
      </w:r>
      <w:r w:rsidRPr="00511A67">
        <w:rPr>
          <w:rFonts w:ascii="Times New Roman" w:hAnsi="Times New Roman" w:cs="Times New Roman"/>
          <w:lang w:val="uk-UA"/>
        </w:rPr>
        <w:lastRenderedPageBreak/>
        <w:t xml:space="preserve">підприємствами, органами державної влади та ринковими інституціями. При цьому органи державної влади виступають регулятором відносин всередині партнерства шляхом надання нормативно-правового забезпечення економічної, екологічної та соціальної безпеки; являються першочерговими інвесторами реалізації програм забезпечення інвайронментальної соціально-еколого-економічної безпеки підприємств; надають державні гарантії щодо повернення вкладених коштів у разі залучення інвестиційних ресурсів ззовні. На ринкові інституції в рамках державно-приватного партнерства у сфері забезпечення інвайронментальної безпеки промислових підприємств, до складу яких входять банківські установи, страхові та консалтингово-інжинірингові компанії, покладено завдання щодо пошуку та розповсюдження передових досягнень науково-технічного прогресу і ресурсозберігаючих технологій; страхування економічних, соціальних і екологічних </w:t>
      </w:r>
      <w:r w:rsidR="00C9299A">
        <w:rPr>
          <w:rFonts w:ascii="Times New Roman" w:hAnsi="Times New Roman" w:cs="Times New Roman"/>
          <w:lang w:val="uk-UA"/>
        </w:rPr>
        <w:t>ризиків; організації навчання, п</w:t>
      </w:r>
      <w:r w:rsidRPr="00511A67">
        <w:rPr>
          <w:rFonts w:ascii="Times New Roman" w:hAnsi="Times New Roman" w:cs="Times New Roman"/>
          <w:lang w:val="uk-UA"/>
        </w:rPr>
        <w:t>ідготовки та підвищення кваліфікації кадрів промислових підприємств.</w:t>
      </w:r>
    </w:p>
    <w:p w:rsidR="00725D8A" w:rsidRPr="00511A67" w:rsidRDefault="00725D8A" w:rsidP="00511A67">
      <w:pPr>
        <w:widowControl w:val="0"/>
        <w:autoSpaceDE w:val="0"/>
        <w:autoSpaceDN w:val="0"/>
        <w:spacing w:line="360" w:lineRule="auto"/>
        <w:ind w:firstLine="709"/>
        <w:jc w:val="both"/>
        <w:rPr>
          <w:rFonts w:ascii="Times New Roman" w:hAnsi="Times New Roman" w:cs="Times New Roman"/>
          <w:lang w:val="uk-UA"/>
        </w:rPr>
      </w:pPr>
    </w:p>
    <w:p w:rsidR="00725D8A" w:rsidRPr="00511A67" w:rsidRDefault="00725D8A" w:rsidP="0089164D">
      <w:pPr>
        <w:widowControl w:val="0"/>
        <w:autoSpaceDE w:val="0"/>
        <w:autoSpaceDN w:val="0"/>
        <w:spacing w:line="360" w:lineRule="auto"/>
        <w:jc w:val="center"/>
        <w:rPr>
          <w:rFonts w:ascii="Times New Roman" w:hAnsi="Times New Roman" w:cs="Times New Roman"/>
          <w:lang w:val="uk-UA"/>
        </w:rPr>
      </w:pPr>
      <w:r w:rsidRPr="00511A67">
        <w:rPr>
          <w:rFonts w:ascii="Times New Roman" w:hAnsi="Times New Roman" w:cs="Times New Roman"/>
          <w:lang w:val="uk-UA"/>
        </w:rPr>
        <w:object w:dxaOrig="14278" w:dyaOrig="8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54.25pt" o:ole="">
            <v:imagedata r:id="rId5" o:title=""/>
          </v:shape>
          <o:OLEObject Type="Embed" ProgID="Visio.Drawing.11" ShapeID="_x0000_i1025" DrawAspect="Content" ObjectID="_1651395903" r:id="rId6"/>
        </w:object>
      </w:r>
    </w:p>
    <w:p w:rsidR="00725D8A" w:rsidRDefault="00725D8A" w:rsidP="007C2F20">
      <w:pPr>
        <w:widowControl w:val="0"/>
        <w:autoSpaceDE w:val="0"/>
        <w:autoSpaceDN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Рис. </w:t>
      </w:r>
      <w:r w:rsidR="007C2F20">
        <w:rPr>
          <w:rFonts w:ascii="Times New Roman" w:hAnsi="Times New Roman" w:cs="Times New Roman"/>
          <w:lang w:val="uk-UA"/>
        </w:rPr>
        <w:t>1</w:t>
      </w:r>
      <w:r w:rsidRPr="00511A67">
        <w:rPr>
          <w:rFonts w:ascii="Times New Roman" w:hAnsi="Times New Roman" w:cs="Times New Roman"/>
          <w:lang w:val="uk-UA"/>
        </w:rPr>
        <w:t xml:space="preserve">. Організаційно-економічна модель державно-приватного партнерства у забезпеченні інвайронментальної безпеки </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Виробничий процес промислового підприємства в розробленій організаційно-економічній моделі державно-приватного забезпечення </w:t>
      </w:r>
      <w:r w:rsidRPr="00511A67">
        <w:rPr>
          <w:rFonts w:ascii="Times New Roman" w:hAnsi="Times New Roman" w:cs="Times New Roman"/>
          <w:lang w:val="uk-UA"/>
        </w:rPr>
        <w:lastRenderedPageBreak/>
        <w:t>інвайронментальної безпеки являє собою раціональне поєднання соціальної, економічної й екологічної підсистем. Соціальна підсистема представлена персоналом підприємства, який є безпосереднім виконавцем виробничих завдань; екологічна підсистема – ресурсами, що використовуються у виробничому процесі при виготовленні продукції; економічна підсистема – технологіями, використання яких забезпечує стабільний перебіг виробничого процесу. Виокремлений автором у складі підприємства відділ зовнішніх звʼязків забезпечує реалізацію взаємодії підприємства з іншими учасниками державно-приватного партнерства: органами державної влади та ринковими інституціями.</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Представлену організаційно-економічну модель функціонування ДПП у сфері забезпечення інвайронментальної безпеки визначено як систему зі зворотнім зв’язком, яка складається з економічної, екологічної та соціальної підсистем та реалізує через механізм взаємодії з органами державної влади та ринковими інституціями (банківські установи, страхові та консалтингово-інжинірингові компанії) заходи щодо підвищення рівня інвайронментальної безпеки промислових підприємств, а також сприяє розповсюдженню передових досягнень науково-технічного прогресу та ресурсозберігаючих технологій, впровадженню у виробничий процес підприємств раціональних технологій їх організації та провідних зразків технічних засобів, підвищенню кваліфікації кадрів підприємств, впровадженню технологій екологобезпеченого виробництва.</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Механізм державно-приватного партнерства у сфері забезпечення інвайронментальної безпеки промислових підприємств залізничного транспорту доцільно реалізовувати на трьох рівнях взаємодії:</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перший рівень – підприємства. На цьому рівні забезпечується взаємодія між окремими підприємствами з питань реалізації природоохоронних заходів і впровадження передових технологій;</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 другий рівень – взаємодія з ринковими інституціями. На другому рівні реалізується взаємодія з фінансово-кредитними установами з питань надання фінансових ресурсів, консалтингово-інжиніринговими компаніями з питань </w:t>
      </w:r>
      <w:r w:rsidRPr="00511A67">
        <w:rPr>
          <w:rFonts w:ascii="Times New Roman" w:hAnsi="Times New Roman" w:cs="Times New Roman"/>
          <w:lang w:val="uk-UA"/>
        </w:rPr>
        <w:lastRenderedPageBreak/>
        <w:t>підбору та підвищення кваліфікації кадрів, проведення маркетингових досліджень ринків ресурсозберігаючих технологій та оновлення виробничих фондів, пошуку стратегічних партнерів тощо;</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третій рівень – взаємодія з державою. На цьому рівні забезпечується взаємодія з державними установами, включаючи органи місцевої та центральної влади, щодо реалізації механізмів фінансування природоохоронної та ресурсозберігаючої діяльності підприємств, реалізації соціальних проектів тощо.</w:t>
      </w:r>
    </w:p>
    <w:p w:rsidR="00725D8A" w:rsidRPr="00511A67" w:rsidRDefault="00725D8A" w:rsidP="00511A67">
      <w:pPr>
        <w:widowControl w:val="0"/>
        <w:autoSpaceDE w:val="0"/>
        <w:autoSpaceDN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При цьому ринковий рівень ДПП запропоновано визначати як цілісну систему ринкової взаємодії його учасників, що формується під впливом низки факторів на принципах рівності та добровільності у процесі забезпечення інвайронментальної безпеки промислових підприємств, що дозволить забезпечити підвищення ефективності діяльності кожного учасника партнерства, покращити якість їх інформаційного забезпечення, створити нові конкурентні переваги для учасників партнерства та професійний розвиток кадрів партнерства, а також інноваційних підходів до забезпечення інвайронментальної безпеки.</w:t>
      </w:r>
    </w:p>
    <w:p w:rsidR="00725D8A" w:rsidRPr="00511A67" w:rsidRDefault="00725D8A" w:rsidP="00511A67">
      <w:pPr>
        <w:widowControl w:val="0"/>
        <w:autoSpaceDE w:val="0"/>
        <w:autoSpaceDN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Державний рівень партнерських відносин ДПП відображає його довгострокові взаємовигідні відносини з суб’єктами взаємодії: промисловими підприємствами та ринковими інституціями. При цьому метою формування державного рівня партнерських відносин є забезпечення активного економічного розвитку та інвайронментальної безпеки промислових підприємств і підвищення функціональності й якості взаємодії як на державному, так і на ринковому рівні.</w:t>
      </w:r>
    </w:p>
    <w:p w:rsidR="00725D8A" w:rsidRPr="00511A67" w:rsidRDefault="00725D8A" w:rsidP="00511A67">
      <w:pPr>
        <w:widowControl w:val="0"/>
        <w:autoSpaceDE w:val="0"/>
        <w:autoSpaceDN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Процес управління забезпеченням інвайронментальної безпеки промислових підприємств залізничного транспорту в рамках державно-приватного партнерства має системний характер (рис. </w:t>
      </w:r>
      <w:r w:rsidR="007C2F20">
        <w:rPr>
          <w:rFonts w:ascii="Times New Roman" w:hAnsi="Times New Roman" w:cs="Times New Roman"/>
          <w:lang w:val="uk-UA"/>
        </w:rPr>
        <w:t>2</w:t>
      </w:r>
      <w:r w:rsidRPr="00511A67">
        <w:rPr>
          <w:rFonts w:ascii="Times New Roman" w:hAnsi="Times New Roman" w:cs="Times New Roman"/>
          <w:lang w:val="uk-UA"/>
        </w:rPr>
        <w:t>).</w:t>
      </w:r>
    </w:p>
    <w:p w:rsidR="00725D8A" w:rsidRPr="00511A67" w:rsidRDefault="00725D8A" w:rsidP="00511A67">
      <w:pPr>
        <w:widowControl w:val="0"/>
        <w:autoSpaceDE w:val="0"/>
        <w:autoSpaceDN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Процес управління забезпеченням інвайронментальної безпеки промислових підприємств залізничного транспорту характеризується циклічністю реалізації управлінських функцій щодо:</w:t>
      </w:r>
      <w:r w:rsidR="007C2F20">
        <w:rPr>
          <w:rFonts w:ascii="Times New Roman" w:hAnsi="Times New Roman" w:cs="Times New Roman"/>
          <w:lang w:val="uk-UA"/>
        </w:rPr>
        <w:t xml:space="preserve"> </w:t>
      </w:r>
      <w:r w:rsidRPr="00511A67">
        <w:rPr>
          <w:rFonts w:ascii="Times New Roman" w:hAnsi="Times New Roman" w:cs="Times New Roman"/>
          <w:lang w:val="uk-UA"/>
        </w:rPr>
        <w:t>планування соціально-еколого-економічних заходів;</w:t>
      </w:r>
      <w:r w:rsidR="007C2F20">
        <w:rPr>
          <w:rFonts w:ascii="Times New Roman" w:hAnsi="Times New Roman" w:cs="Times New Roman"/>
          <w:lang w:val="uk-UA"/>
        </w:rPr>
        <w:t xml:space="preserve"> </w:t>
      </w:r>
      <w:r w:rsidRPr="00511A67">
        <w:rPr>
          <w:rFonts w:ascii="Times New Roman" w:hAnsi="Times New Roman" w:cs="Times New Roman"/>
          <w:lang w:val="uk-UA"/>
        </w:rPr>
        <w:t>організації природоохоронної та, відповідно до неї, виробничої діяльності, розбудови соціальної інфраструктури;</w:t>
      </w:r>
      <w:r w:rsidR="007C2F20">
        <w:rPr>
          <w:rFonts w:ascii="Times New Roman" w:hAnsi="Times New Roman" w:cs="Times New Roman"/>
          <w:lang w:val="uk-UA"/>
        </w:rPr>
        <w:t xml:space="preserve"> </w:t>
      </w:r>
      <w:r w:rsidRPr="00511A67">
        <w:rPr>
          <w:rFonts w:ascii="Times New Roman" w:hAnsi="Times New Roman" w:cs="Times New Roman"/>
          <w:lang w:val="uk-UA"/>
        </w:rPr>
        <w:t xml:space="preserve">системного </w:t>
      </w:r>
      <w:r w:rsidRPr="00511A67">
        <w:rPr>
          <w:rFonts w:ascii="Times New Roman" w:hAnsi="Times New Roman" w:cs="Times New Roman"/>
          <w:lang w:val="uk-UA"/>
        </w:rPr>
        <w:lastRenderedPageBreak/>
        <w:t xml:space="preserve">контролю реалізації </w:t>
      </w:r>
      <w:r w:rsidR="003A11D2" w:rsidRPr="00511A67">
        <w:rPr>
          <w:rFonts w:ascii="Times New Roman" w:hAnsi="Times New Roman" w:cs="Times New Roman"/>
          <w:lang w:val="uk-UA"/>
        </w:rPr>
        <w:t>природоохоронних</w:t>
      </w:r>
      <w:r w:rsidRPr="00511A67">
        <w:rPr>
          <w:rFonts w:ascii="Times New Roman" w:hAnsi="Times New Roman" w:cs="Times New Roman"/>
          <w:lang w:val="uk-UA"/>
        </w:rPr>
        <w:t xml:space="preserve"> заходів, дотримання технологічних процесів, соціального </w:t>
      </w:r>
      <w:r w:rsidR="003A11D2" w:rsidRPr="00511A67">
        <w:rPr>
          <w:rFonts w:ascii="Times New Roman" w:hAnsi="Times New Roman" w:cs="Times New Roman"/>
          <w:lang w:val="uk-UA"/>
        </w:rPr>
        <w:t>розвитку</w:t>
      </w:r>
      <w:r w:rsidRPr="00511A67">
        <w:rPr>
          <w:rFonts w:ascii="Times New Roman" w:hAnsi="Times New Roman" w:cs="Times New Roman"/>
          <w:lang w:val="uk-UA"/>
        </w:rPr>
        <w:t xml:space="preserve"> колективу;</w:t>
      </w:r>
      <w:r w:rsidR="007C2F20">
        <w:rPr>
          <w:rFonts w:ascii="Times New Roman" w:hAnsi="Times New Roman" w:cs="Times New Roman"/>
          <w:lang w:val="uk-UA"/>
        </w:rPr>
        <w:t xml:space="preserve"> </w:t>
      </w:r>
      <w:r w:rsidRPr="00511A67">
        <w:rPr>
          <w:rFonts w:ascii="Times New Roman" w:hAnsi="Times New Roman" w:cs="Times New Roman"/>
          <w:lang w:val="uk-UA"/>
        </w:rPr>
        <w:t>мотивації досягнення цілей соціально-еколого-економічного розвитку.</w:t>
      </w:r>
    </w:p>
    <w:p w:rsidR="00725D8A" w:rsidRDefault="00725D8A" w:rsidP="00511A67">
      <w:pPr>
        <w:widowControl w:val="0"/>
        <w:autoSpaceDE w:val="0"/>
        <w:autoSpaceDN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Реалізація процесу управління забезпеченням інвайронментальної безпеки промислових підприємств залізничного транспорту відповідає цілям соціально-економічного розвитку у рамках триєдиної концепції сталого розвитку підприємства за напрямами економічної, екологічної та соціально складових. Екологічна складова потребує забезпечення екологізації виробництва та ресурсозбереження; соціальна складова – інвестицій в соціальну сферу та впровадження соціальної відповідальності; економічна складова – реалізації моделей інноваційного розвитку й управління ризиками.</w:t>
      </w:r>
    </w:p>
    <w:p w:rsidR="00725D8A" w:rsidRPr="00511A67" w:rsidRDefault="007C2F20" w:rsidP="0089164D">
      <w:pPr>
        <w:widowControl w:val="0"/>
        <w:autoSpaceDE w:val="0"/>
        <w:autoSpaceDN w:val="0"/>
        <w:spacing w:line="360" w:lineRule="auto"/>
        <w:jc w:val="center"/>
        <w:rPr>
          <w:rFonts w:ascii="Times New Roman" w:hAnsi="Times New Roman" w:cs="Times New Roman"/>
          <w:lang w:val="uk-UA"/>
        </w:rPr>
      </w:pPr>
      <w:r w:rsidRPr="00511A67">
        <w:rPr>
          <w:rFonts w:ascii="Times New Roman" w:hAnsi="Times New Roman" w:cs="Times New Roman"/>
          <w:lang w:val="uk-UA"/>
        </w:rPr>
        <w:object w:dxaOrig="18499" w:dyaOrig="12832">
          <v:shape id="_x0000_i1026" type="#_x0000_t75" style="width:483pt;height:337.5pt" o:ole="">
            <v:imagedata r:id="rId7" o:title=""/>
          </v:shape>
          <o:OLEObject Type="Embed" ProgID="Visio.Drawing.11" ShapeID="_x0000_i1026" DrawAspect="Content" ObjectID="_1651395904" r:id="rId8"/>
        </w:object>
      </w:r>
      <w:r w:rsidR="00725D8A" w:rsidRPr="00511A67">
        <w:rPr>
          <w:rFonts w:ascii="Times New Roman" w:hAnsi="Times New Roman" w:cs="Times New Roman"/>
          <w:lang w:val="uk-UA"/>
        </w:rPr>
        <w:t xml:space="preserve">Рис. </w:t>
      </w:r>
      <w:r>
        <w:rPr>
          <w:rFonts w:ascii="Times New Roman" w:hAnsi="Times New Roman" w:cs="Times New Roman"/>
          <w:lang w:val="uk-UA"/>
        </w:rPr>
        <w:t>2</w:t>
      </w:r>
      <w:r w:rsidR="00725D8A" w:rsidRPr="00511A67">
        <w:rPr>
          <w:rFonts w:ascii="Times New Roman" w:hAnsi="Times New Roman" w:cs="Times New Roman"/>
          <w:lang w:val="uk-UA"/>
        </w:rPr>
        <w:t>. Процес управління забезпеченням інвайронментальної безпеки промислових підприємств залізничного транспорту в рамках державно-</w:t>
      </w:r>
      <w:r>
        <w:rPr>
          <w:rFonts w:ascii="Times New Roman" w:hAnsi="Times New Roman" w:cs="Times New Roman"/>
          <w:lang w:val="uk-UA"/>
        </w:rPr>
        <w:t>приватного партнерства</w:t>
      </w:r>
    </w:p>
    <w:p w:rsidR="00725D8A" w:rsidRPr="00511A67" w:rsidRDefault="00725D8A" w:rsidP="00511A67">
      <w:pPr>
        <w:widowControl w:val="0"/>
        <w:autoSpaceDE w:val="0"/>
        <w:autoSpaceDN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На процес управління забезпеченням інвайронментальної безпеки промислових підприємств залізничного транспорту </w:t>
      </w:r>
      <w:r w:rsidR="003A11D2" w:rsidRPr="00511A67">
        <w:rPr>
          <w:rFonts w:ascii="Times New Roman" w:hAnsi="Times New Roman" w:cs="Times New Roman"/>
          <w:lang w:val="uk-UA"/>
        </w:rPr>
        <w:t>постійно</w:t>
      </w:r>
      <w:r w:rsidRPr="00511A67">
        <w:rPr>
          <w:rFonts w:ascii="Times New Roman" w:hAnsi="Times New Roman" w:cs="Times New Roman"/>
          <w:lang w:val="uk-UA"/>
        </w:rPr>
        <w:t xml:space="preserve"> впливає низка </w:t>
      </w:r>
      <w:r w:rsidRPr="00511A67">
        <w:rPr>
          <w:rFonts w:ascii="Times New Roman" w:hAnsi="Times New Roman" w:cs="Times New Roman"/>
          <w:lang w:val="uk-UA"/>
        </w:rPr>
        <w:lastRenderedPageBreak/>
        <w:t>зовнішніх факторів, серед яких слід виокремити наступні:</w:t>
      </w:r>
      <w:r w:rsidR="007C2F20">
        <w:rPr>
          <w:rFonts w:ascii="Times New Roman" w:hAnsi="Times New Roman" w:cs="Times New Roman"/>
          <w:lang w:val="uk-UA"/>
        </w:rPr>
        <w:t xml:space="preserve"> </w:t>
      </w:r>
      <w:r w:rsidRPr="00511A67">
        <w:rPr>
          <w:rFonts w:ascii="Times New Roman" w:hAnsi="Times New Roman" w:cs="Times New Roman"/>
          <w:lang w:val="uk-UA"/>
        </w:rPr>
        <w:t>політичні, які стосуються прийняття рішень органами місцевої влади й уряду, політизованості й, як наслідок, заангажованості прийняття рішень органами місцевої влади;</w:t>
      </w:r>
      <w:r w:rsidR="007C2F20">
        <w:rPr>
          <w:rFonts w:ascii="Times New Roman" w:hAnsi="Times New Roman" w:cs="Times New Roman"/>
          <w:lang w:val="uk-UA"/>
        </w:rPr>
        <w:t xml:space="preserve"> </w:t>
      </w:r>
      <w:r w:rsidRPr="00511A67">
        <w:rPr>
          <w:rFonts w:ascii="Times New Roman" w:hAnsi="Times New Roman" w:cs="Times New Roman"/>
          <w:lang w:val="uk-UA"/>
        </w:rPr>
        <w:t xml:space="preserve"> економіко-технічні, які виникають у сфері організації обігу грошей, товарів, енергії й інформації, а також характеризують можливості впровадження передових досягнень науки та техніки;</w:t>
      </w:r>
      <w:r w:rsidR="007C2F20">
        <w:rPr>
          <w:rFonts w:ascii="Times New Roman" w:hAnsi="Times New Roman" w:cs="Times New Roman"/>
          <w:lang w:val="uk-UA"/>
        </w:rPr>
        <w:t xml:space="preserve"> </w:t>
      </w:r>
      <w:r w:rsidRPr="00511A67">
        <w:rPr>
          <w:rFonts w:ascii="Times New Roman" w:hAnsi="Times New Roman" w:cs="Times New Roman"/>
          <w:lang w:val="uk-UA"/>
        </w:rPr>
        <w:t>соціально-демографічні, які обумовлені рівнем і тривалістю життя, зайнятістю та ціннісною орієнтацією населення;</w:t>
      </w:r>
      <w:r w:rsidR="00451125">
        <w:rPr>
          <w:rFonts w:ascii="Times New Roman" w:hAnsi="Times New Roman" w:cs="Times New Roman"/>
          <w:lang w:val="uk-UA"/>
        </w:rPr>
        <w:t xml:space="preserve"> </w:t>
      </w:r>
      <w:r w:rsidRPr="00511A67">
        <w:rPr>
          <w:rFonts w:ascii="Times New Roman" w:hAnsi="Times New Roman" w:cs="Times New Roman"/>
          <w:lang w:val="uk-UA"/>
        </w:rPr>
        <w:t xml:space="preserve"> конкурентні, які характеризують зміни умов і часток ринку різних виробників, концентрацію конкурентів, умови розвитку ринків.</w:t>
      </w:r>
    </w:p>
    <w:p w:rsidR="00725D8A" w:rsidRPr="00511A67" w:rsidRDefault="00725D8A" w:rsidP="00511A67">
      <w:pPr>
        <w:widowControl w:val="0"/>
        <w:autoSpaceDE w:val="0"/>
        <w:autoSpaceDN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При цьому у процесі управління забезпеченням інвайронментальної безпеки промислових підприємств залізничного транспорту організована постійна взаємодія між підприємствами та:</w:t>
      </w:r>
      <w:r w:rsidR="00451125">
        <w:rPr>
          <w:rFonts w:ascii="Times New Roman" w:hAnsi="Times New Roman" w:cs="Times New Roman"/>
          <w:lang w:val="uk-UA"/>
        </w:rPr>
        <w:t xml:space="preserve"> </w:t>
      </w:r>
      <w:r w:rsidRPr="00511A67">
        <w:rPr>
          <w:rFonts w:ascii="Times New Roman" w:hAnsi="Times New Roman" w:cs="Times New Roman"/>
          <w:lang w:val="uk-UA"/>
        </w:rPr>
        <w:t xml:space="preserve">органами державної влади (КМУ, ВРУ, галузеві міністерства) з метою законодавчого забезпечення, надання державних гарантій, забезпечення державного фінансування </w:t>
      </w:r>
      <w:r w:rsidR="007C2F20" w:rsidRPr="00511A67">
        <w:rPr>
          <w:rFonts w:ascii="Times New Roman" w:hAnsi="Times New Roman" w:cs="Times New Roman"/>
          <w:lang w:val="uk-UA"/>
        </w:rPr>
        <w:t>природоохоронної</w:t>
      </w:r>
      <w:r w:rsidRPr="00511A67">
        <w:rPr>
          <w:rFonts w:ascii="Times New Roman" w:hAnsi="Times New Roman" w:cs="Times New Roman"/>
          <w:lang w:val="uk-UA"/>
        </w:rPr>
        <w:t xml:space="preserve"> діяльності;</w:t>
      </w:r>
      <w:r w:rsidR="00451125">
        <w:rPr>
          <w:rFonts w:ascii="Times New Roman" w:hAnsi="Times New Roman" w:cs="Times New Roman"/>
          <w:lang w:val="uk-UA"/>
        </w:rPr>
        <w:t xml:space="preserve"> </w:t>
      </w:r>
      <w:r w:rsidRPr="00511A67">
        <w:rPr>
          <w:rFonts w:ascii="Times New Roman" w:hAnsi="Times New Roman" w:cs="Times New Roman"/>
          <w:lang w:val="uk-UA"/>
        </w:rPr>
        <w:t>контр</w:t>
      </w:r>
      <w:r w:rsidR="007C2F20">
        <w:rPr>
          <w:rFonts w:ascii="Times New Roman" w:hAnsi="Times New Roman" w:cs="Times New Roman"/>
          <w:lang w:val="uk-UA"/>
        </w:rPr>
        <w:t>ол</w:t>
      </w:r>
      <w:r w:rsidRPr="00511A67">
        <w:rPr>
          <w:rFonts w:ascii="Times New Roman" w:hAnsi="Times New Roman" w:cs="Times New Roman"/>
          <w:lang w:val="uk-UA"/>
        </w:rPr>
        <w:t xml:space="preserve">юючими органами (муніципалітет, податкова інспекція, органи </w:t>
      </w:r>
      <w:r w:rsidR="007C2F20" w:rsidRPr="00511A67">
        <w:rPr>
          <w:rFonts w:ascii="Times New Roman" w:hAnsi="Times New Roman" w:cs="Times New Roman"/>
          <w:lang w:val="uk-UA"/>
        </w:rPr>
        <w:t>місцевої</w:t>
      </w:r>
      <w:r w:rsidRPr="00511A67">
        <w:rPr>
          <w:rFonts w:ascii="Times New Roman" w:hAnsi="Times New Roman" w:cs="Times New Roman"/>
          <w:lang w:val="uk-UA"/>
        </w:rPr>
        <w:t xml:space="preserve"> влади) з метою підтримки природоохоронної діяльності, обслуговування в контролюючих органах, допомоги в організації соціального розвитку підприємства;</w:t>
      </w:r>
      <w:r w:rsidR="00451125">
        <w:rPr>
          <w:rFonts w:ascii="Times New Roman" w:hAnsi="Times New Roman" w:cs="Times New Roman"/>
          <w:lang w:val="uk-UA"/>
        </w:rPr>
        <w:t xml:space="preserve"> </w:t>
      </w:r>
      <w:r w:rsidRPr="00511A67">
        <w:rPr>
          <w:rFonts w:ascii="Times New Roman" w:hAnsi="Times New Roman" w:cs="Times New Roman"/>
          <w:lang w:val="uk-UA"/>
        </w:rPr>
        <w:t xml:space="preserve">науковими організаціями (галузеві ЗВО та НДІ, професійно-технічні заклади освіти) з метою підготовки </w:t>
      </w:r>
      <w:r w:rsidR="007C2F20" w:rsidRPr="00511A67">
        <w:rPr>
          <w:rFonts w:ascii="Times New Roman" w:hAnsi="Times New Roman" w:cs="Times New Roman"/>
          <w:lang w:val="uk-UA"/>
        </w:rPr>
        <w:t>професійних</w:t>
      </w:r>
      <w:r w:rsidRPr="00511A67">
        <w:rPr>
          <w:rFonts w:ascii="Times New Roman" w:hAnsi="Times New Roman" w:cs="Times New Roman"/>
          <w:lang w:val="uk-UA"/>
        </w:rPr>
        <w:t xml:space="preserve"> кадрів і працівників робочих спеціальностей, розробки природоохоронних заходів;</w:t>
      </w:r>
      <w:r w:rsidR="00451125">
        <w:rPr>
          <w:rFonts w:ascii="Times New Roman" w:hAnsi="Times New Roman" w:cs="Times New Roman"/>
          <w:lang w:val="uk-UA"/>
        </w:rPr>
        <w:t xml:space="preserve"> </w:t>
      </w:r>
      <w:r w:rsidRPr="00511A67">
        <w:rPr>
          <w:rFonts w:ascii="Times New Roman" w:hAnsi="Times New Roman" w:cs="Times New Roman"/>
          <w:lang w:val="uk-UA"/>
        </w:rPr>
        <w:t xml:space="preserve"> ринковими інституціями (консалтингово-інжинірингові компанії, банківські установи, страхові компанії) з метою надання фінансових, страхових і аудиторських послуг, проведення </w:t>
      </w:r>
      <w:r w:rsidR="007C2F20" w:rsidRPr="00511A67">
        <w:rPr>
          <w:rFonts w:ascii="Times New Roman" w:hAnsi="Times New Roman" w:cs="Times New Roman"/>
          <w:lang w:val="uk-UA"/>
        </w:rPr>
        <w:t>досліджень</w:t>
      </w:r>
      <w:r w:rsidRPr="00511A67">
        <w:rPr>
          <w:rFonts w:ascii="Times New Roman" w:hAnsi="Times New Roman" w:cs="Times New Roman"/>
          <w:lang w:val="uk-UA"/>
        </w:rPr>
        <w:t xml:space="preserve"> ринків.</w:t>
      </w:r>
    </w:p>
    <w:p w:rsidR="00725D8A" w:rsidRPr="00511A67" w:rsidRDefault="00725D8A" w:rsidP="00511A67">
      <w:pPr>
        <w:widowControl w:val="0"/>
        <w:autoSpaceDE w:val="0"/>
        <w:autoSpaceDN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Результатом реалізації процесу управління забезпеченням інвайронментальної безпеки промислових підприємств залізничного транспорту є безпосереднє забезпечення високого рівня інвайронментальної безпеки промислових підприємств залізничного транспорту, а, отже, й ефективності реалізації механізмів державно-приватного партнертства у сфері забезпечення інвайронментальної безпеки.</w:t>
      </w:r>
    </w:p>
    <w:p w:rsidR="00725D8A" w:rsidRPr="00511A67" w:rsidRDefault="00725D8A" w:rsidP="00511A67">
      <w:pPr>
        <w:widowControl w:val="0"/>
        <w:spacing w:line="360" w:lineRule="auto"/>
        <w:ind w:firstLine="709"/>
        <w:jc w:val="both"/>
        <w:rPr>
          <w:rFonts w:ascii="Times New Roman" w:hAnsi="Times New Roman" w:cs="Times New Roman"/>
          <w:lang w:val="uk-UA"/>
        </w:rPr>
      </w:pPr>
      <w:r w:rsidRPr="00511A67">
        <w:rPr>
          <w:rFonts w:ascii="Times New Roman" w:hAnsi="Times New Roman" w:cs="Times New Roman"/>
          <w:lang w:val="uk-UA"/>
        </w:rPr>
        <w:t xml:space="preserve">Автором визначено, що система управління інвайронментальною </w:t>
      </w:r>
      <w:r w:rsidRPr="00511A67">
        <w:rPr>
          <w:rFonts w:ascii="Times New Roman" w:hAnsi="Times New Roman" w:cs="Times New Roman"/>
          <w:lang w:val="uk-UA"/>
        </w:rPr>
        <w:lastRenderedPageBreak/>
        <w:t>безпекою, яка являє собою сукупність взаємодіючих процесів, що ґрунтуються на наукових принципах процесного підходу та враховують постійну ефективну взаємодію підприємств, місцевих співтовариств, муніципальних та державних органів у рамках концепції сталого розвитку держави, відбуваються у внутрішньому середовищі підприємства і забезпечують реалізацію поставлених соціально-еколого-економічних цілей з урахуванням чинників зовнішнього середовища. Це дозволить визначити методологічну основу та розробити пріоритетні підходи до забезпечення працівників ефективними засобами підтримки інвайронментальної безпеки, а також сприятиме своєчасній розробці та впровадженню корегуючих інструментів та методів щодо запобігання прояву негативних наслідків сталого розвитку держави та підприємства.</w:t>
      </w:r>
    </w:p>
    <w:p w:rsidR="00012BE6" w:rsidRPr="00850D88" w:rsidRDefault="00012BE6" w:rsidP="00381D77">
      <w:pPr>
        <w:widowControl w:val="0"/>
        <w:ind w:firstLine="709"/>
        <w:jc w:val="center"/>
        <w:rPr>
          <w:rFonts w:ascii="Times New Roman" w:hAnsi="Times New Roman" w:cs="Times New Roman"/>
          <w:b/>
          <w:sz w:val="24"/>
          <w:szCs w:val="24"/>
          <w:lang w:val="uk-UA"/>
        </w:rPr>
      </w:pPr>
      <w:r w:rsidRPr="00850D88">
        <w:rPr>
          <w:rFonts w:ascii="Times New Roman" w:hAnsi="Times New Roman" w:cs="Times New Roman"/>
          <w:b/>
          <w:sz w:val="24"/>
          <w:szCs w:val="24"/>
          <w:lang w:val="uk-UA"/>
        </w:rPr>
        <w:t>Література</w:t>
      </w:r>
    </w:p>
    <w:p w:rsidR="0089164D" w:rsidRPr="00585652" w:rsidRDefault="0089164D" w:rsidP="00C9299A">
      <w:pPr>
        <w:pStyle w:val="a3"/>
        <w:widowControl w:val="0"/>
        <w:numPr>
          <w:ilvl w:val="0"/>
          <w:numId w:val="11"/>
        </w:numPr>
        <w:ind w:left="0" w:firstLine="709"/>
        <w:contextualSpacing w:val="0"/>
        <w:jc w:val="both"/>
        <w:rPr>
          <w:rFonts w:ascii="Times New Roman" w:hAnsi="Times New Roman" w:cs="Times New Roman"/>
          <w:sz w:val="24"/>
          <w:szCs w:val="24"/>
          <w:lang w:val="uk-UA"/>
        </w:rPr>
      </w:pPr>
      <w:r w:rsidRPr="00850D88">
        <w:rPr>
          <w:rFonts w:ascii="Times New Roman" w:hAnsi="Times New Roman" w:cs="Times New Roman"/>
          <w:sz w:val="24"/>
          <w:szCs w:val="24"/>
          <w:lang w:val="uk-UA"/>
        </w:rPr>
        <w:t xml:space="preserve">Інноваційно-технологічний розвиток України : стан, проблеми, стратегічні </w:t>
      </w:r>
      <w:r w:rsidRPr="00585652">
        <w:rPr>
          <w:rFonts w:ascii="Times New Roman" w:hAnsi="Times New Roman" w:cs="Times New Roman"/>
          <w:sz w:val="24"/>
          <w:szCs w:val="24"/>
          <w:lang w:val="uk-UA"/>
        </w:rPr>
        <w:t xml:space="preserve">перспективи : аналітичні матеріали до Парламентських слухань «Стратегія інноваційного розвитку України на 2010-2020 роки в умовах глобалізаційних викликів» / Л. І. Федулова, Ю. М. Бажал, І. А. Шовкун та ін.; за ред. І. Федулової, Г. О. Андрощука; Ін-т екон. та прогнозування, НАН України. Київ, 2009. 196 с. </w:t>
      </w:r>
    </w:p>
    <w:p w:rsidR="00850D88" w:rsidRPr="00585652" w:rsidRDefault="0089164D" w:rsidP="00C9299A">
      <w:pPr>
        <w:pStyle w:val="a3"/>
        <w:widowControl w:val="0"/>
        <w:ind w:left="0" w:firstLine="709"/>
        <w:contextualSpacing w:val="0"/>
        <w:jc w:val="both"/>
        <w:rPr>
          <w:rFonts w:ascii="Times New Roman" w:hAnsi="Times New Roman" w:cs="Times New Roman"/>
          <w:sz w:val="24"/>
          <w:szCs w:val="24"/>
          <w:lang w:val="uk-UA"/>
        </w:rPr>
      </w:pPr>
      <w:r w:rsidRPr="00585652">
        <w:rPr>
          <w:rFonts w:ascii="Times New Roman" w:hAnsi="Times New Roman" w:cs="Times New Roman"/>
          <w:sz w:val="24"/>
          <w:szCs w:val="24"/>
          <w:lang w:val="uk-UA"/>
        </w:rPr>
        <w:t xml:space="preserve">2. Розвиток інноваційної та інвестиційної політики держави. </w:t>
      </w:r>
      <w:r w:rsidRPr="00585652">
        <w:rPr>
          <w:rFonts w:ascii="Times New Roman" w:hAnsi="Times New Roman" w:cs="Times New Roman"/>
          <w:i/>
          <w:sz w:val="24"/>
          <w:szCs w:val="24"/>
          <w:lang w:val="uk-UA"/>
        </w:rPr>
        <w:t>Система державного управління та механізми державної підтримки інвестиційної та інноваційної діяльності</w:t>
      </w:r>
      <w:r w:rsidRPr="00585652">
        <w:rPr>
          <w:rFonts w:ascii="Times New Roman" w:hAnsi="Times New Roman" w:cs="Times New Roman"/>
          <w:sz w:val="24"/>
          <w:szCs w:val="24"/>
          <w:lang w:val="uk-UA"/>
        </w:rPr>
        <w:t xml:space="preserve">: матеріали наукової експертизи. Київ, 2007. URL: http://www.in.gov.ua/index.php?get=169&amp;id=896 </w:t>
      </w:r>
      <w:r w:rsidRPr="00585652">
        <w:rPr>
          <w:rFonts w:ascii="Times New Roman" w:hAnsi="Times New Roman" w:cs="Times New Roman"/>
          <w:i/>
          <w:sz w:val="24"/>
          <w:szCs w:val="24"/>
          <w:lang w:val="uk-UA"/>
        </w:rPr>
        <w:t>(</w:t>
      </w:r>
      <w:r w:rsidRPr="00585652">
        <w:rPr>
          <w:rFonts w:ascii="Times New Roman" w:hAnsi="Times New Roman" w:cs="Times New Roman"/>
          <w:sz w:val="24"/>
          <w:szCs w:val="24"/>
          <w:lang w:val="uk-UA"/>
        </w:rPr>
        <w:t>дата звернення: 28</w:t>
      </w:r>
      <w:r w:rsidR="00850D88" w:rsidRPr="00585652">
        <w:rPr>
          <w:rFonts w:ascii="Times New Roman" w:hAnsi="Times New Roman" w:cs="Times New Roman"/>
          <w:sz w:val="24"/>
          <w:szCs w:val="24"/>
          <w:shd w:val="clear" w:color="auto" w:fill="FFFFFF"/>
          <w:lang w:val="uk-UA"/>
        </w:rPr>
        <w:t>.12</w:t>
      </w:r>
      <w:r w:rsidRPr="00585652">
        <w:rPr>
          <w:rFonts w:ascii="Times New Roman" w:hAnsi="Times New Roman" w:cs="Times New Roman"/>
          <w:sz w:val="24"/>
          <w:szCs w:val="24"/>
          <w:shd w:val="clear" w:color="auto" w:fill="FFFFFF"/>
          <w:lang w:val="uk-UA"/>
        </w:rPr>
        <w:t>.2019</w:t>
      </w:r>
      <w:r w:rsidRPr="00585652">
        <w:rPr>
          <w:rFonts w:ascii="Times New Roman" w:hAnsi="Times New Roman" w:cs="Times New Roman"/>
          <w:i/>
          <w:sz w:val="24"/>
          <w:szCs w:val="24"/>
          <w:shd w:val="clear" w:color="auto" w:fill="FFFFFF"/>
          <w:lang w:val="uk-UA"/>
        </w:rPr>
        <w:t>).</w:t>
      </w:r>
      <w:r w:rsidR="00850D88" w:rsidRPr="00585652">
        <w:rPr>
          <w:rFonts w:ascii="Times New Roman" w:hAnsi="Times New Roman" w:cs="Times New Roman"/>
          <w:i/>
          <w:sz w:val="24"/>
          <w:szCs w:val="24"/>
          <w:shd w:val="clear" w:color="auto" w:fill="FFFFFF"/>
          <w:lang w:val="uk-UA"/>
        </w:rPr>
        <w:t xml:space="preserve"> </w:t>
      </w:r>
    </w:p>
    <w:p w:rsidR="00850D88" w:rsidRPr="00585652" w:rsidRDefault="00850D88" w:rsidP="00C9299A">
      <w:pPr>
        <w:pStyle w:val="a3"/>
        <w:widowControl w:val="0"/>
        <w:numPr>
          <w:ilvl w:val="0"/>
          <w:numId w:val="13"/>
        </w:numPr>
        <w:ind w:left="0" w:firstLine="709"/>
        <w:jc w:val="both"/>
        <w:rPr>
          <w:rFonts w:ascii="Times New Roman" w:hAnsi="Times New Roman" w:cs="Times New Roman"/>
          <w:sz w:val="24"/>
          <w:szCs w:val="24"/>
          <w:lang w:val="uk-UA"/>
        </w:rPr>
      </w:pPr>
      <w:r w:rsidRPr="00585652">
        <w:rPr>
          <w:rFonts w:ascii="Times New Roman" w:hAnsi="Times New Roman" w:cs="Times New Roman"/>
          <w:sz w:val="24"/>
          <w:szCs w:val="24"/>
          <w:lang w:val="uk-UA"/>
        </w:rPr>
        <w:t xml:space="preserve">Пастернак-Таранушенко Г. А. Економічна безпека держави. Статики процесу забезпечення; за ред. Б. Кравченка. Київ : Кондор, 2002. 302 с. </w:t>
      </w:r>
    </w:p>
    <w:p w:rsidR="00585652" w:rsidRPr="00585652" w:rsidRDefault="00850D88" w:rsidP="00C9299A">
      <w:pPr>
        <w:pStyle w:val="a3"/>
        <w:widowControl w:val="0"/>
        <w:numPr>
          <w:ilvl w:val="0"/>
          <w:numId w:val="13"/>
        </w:numPr>
        <w:ind w:left="0" w:firstLine="709"/>
        <w:contextualSpacing w:val="0"/>
        <w:jc w:val="both"/>
        <w:rPr>
          <w:rFonts w:ascii="Times New Roman" w:hAnsi="Times New Roman" w:cs="Times New Roman"/>
          <w:sz w:val="24"/>
          <w:szCs w:val="24"/>
          <w:lang w:val="uk-UA"/>
        </w:rPr>
      </w:pPr>
      <w:r w:rsidRPr="00585652">
        <w:rPr>
          <w:rFonts w:ascii="Times New Roman" w:hAnsi="Times New Roman" w:cs="Times New Roman"/>
          <w:sz w:val="24"/>
          <w:szCs w:val="24"/>
          <w:lang w:val="uk-UA"/>
        </w:rPr>
        <w:t>Жаліло Я. А. Стратегія забезпечення економічної безпеки України. Пріоритети та проблеми імплементації. Стратегія національної безпеки України в контексті досвіду світової спільноти. Київ : Сатсанга, 2001. 224 с.</w:t>
      </w:r>
    </w:p>
    <w:p w:rsidR="00585652" w:rsidRPr="00585652" w:rsidRDefault="00585652" w:rsidP="00C9299A">
      <w:pPr>
        <w:pStyle w:val="a3"/>
        <w:widowControl w:val="0"/>
        <w:numPr>
          <w:ilvl w:val="0"/>
          <w:numId w:val="13"/>
        </w:numPr>
        <w:ind w:left="0" w:firstLine="709"/>
        <w:contextualSpacing w:val="0"/>
        <w:jc w:val="both"/>
        <w:rPr>
          <w:rFonts w:ascii="Times New Roman" w:hAnsi="Times New Roman" w:cs="Times New Roman"/>
          <w:sz w:val="24"/>
          <w:szCs w:val="24"/>
          <w:lang w:val="uk-UA"/>
        </w:rPr>
      </w:pPr>
      <w:r w:rsidRPr="00585652">
        <w:rPr>
          <w:rFonts w:ascii="Times New Roman" w:hAnsi="Times New Roman" w:cs="Times New Roman"/>
          <w:sz w:val="24"/>
          <w:szCs w:val="24"/>
          <w:lang w:val="uk-UA"/>
        </w:rPr>
        <w:t>Губський Б. В. Економічна безпека України : методологія виміру, стан і стратегія забезпечення : монографія. Київ : ДП «Укрархбудінформ», 2001. 122 с.</w:t>
      </w:r>
    </w:p>
    <w:p w:rsidR="00585652" w:rsidRPr="00585652" w:rsidRDefault="00585652" w:rsidP="00C9299A">
      <w:pPr>
        <w:pStyle w:val="a3"/>
        <w:widowControl w:val="0"/>
        <w:numPr>
          <w:ilvl w:val="0"/>
          <w:numId w:val="13"/>
        </w:numPr>
        <w:tabs>
          <w:tab w:val="left" w:pos="0"/>
        </w:tabs>
        <w:ind w:left="0" w:firstLine="709"/>
        <w:contextualSpacing w:val="0"/>
        <w:jc w:val="both"/>
        <w:rPr>
          <w:rFonts w:ascii="Times New Roman" w:hAnsi="Times New Roman" w:cs="Times New Roman"/>
          <w:sz w:val="24"/>
          <w:szCs w:val="24"/>
          <w:lang w:val="uk-UA"/>
        </w:rPr>
      </w:pPr>
      <w:r w:rsidRPr="00585652">
        <w:rPr>
          <w:rFonts w:ascii="Times New Roman" w:hAnsi="Times New Roman" w:cs="Times New Roman"/>
          <w:sz w:val="24"/>
          <w:szCs w:val="24"/>
          <w:lang w:val="uk-UA"/>
        </w:rPr>
        <w:t xml:space="preserve">Дикань В. Л., Зубенко В. О. Забезпечення ефективності інноваційної діяльності підприємств залізничного транспорту : монографія. Харків : УкрДАЗТ, 2008. 194 с. </w:t>
      </w:r>
    </w:p>
    <w:p w:rsidR="00585652" w:rsidRPr="00585652" w:rsidRDefault="00585652" w:rsidP="00C9299A">
      <w:pPr>
        <w:pStyle w:val="a3"/>
        <w:widowControl w:val="0"/>
        <w:numPr>
          <w:ilvl w:val="0"/>
          <w:numId w:val="13"/>
        </w:numPr>
        <w:autoSpaceDE w:val="0"/>
        <w:autoSpaceDN w:val="0"/>
        <w:adjustRightInd w:val="0"/>
        <w:ind w:left="0" w:firstLine="709"/>
        <w:contextualSpacing w:val="0"/>
        <w:jc w:val="both"/>
        <w:rPr>
          <w:rFonts w:ascii="Times New Roman" w:hAnsi="Times New Roman" w:cs="Times New Roman"/>
          <w:sz w:val="24"/>
          <w:szCs w:val="24"/>
          <w:lang w:val="uk-UA"/>
        </w:rPr>
      </w:pPr>
      <w:r w:rsidRPr="00585652">
        <w:rPr>
          <w:rFonts w:ascii="Times New Roman" w:hAnsi="Times New Roman" w:cs="Times New Roman"/>
          <w:sz w:val="24"/>
          <w:szCs w:val="24"/>
          <w:lang w:val="uk-UA"/>
        </w:rPr>
        <w:t xml:space="preserve">Логутова Т. Г., Нагаєвський Д. І. Економічна безпека підприємства: сутність, завдання та методи забезпечення. </w:t>
      </w:r>
      <w:r w:rsidRPr="00585652">
        <w:rPr>
          <w:rFonts w:ascii="Times New Roman" w:hAnsi="Times New Roman" w:cs="Times New Roman"/>
          <w:i/>
          <w:sz w:val="24"/>
          <w:szCs w:val="24"/>
          <w:lang w:val="uk-UA"/>
        </w:rPr>
        <w:t>Теоретичні і практичні аспекти економіки та інтелектуальної власності</w:t>
      </w:r>
      <w:r w:rsidRPr="00585652">
        <w:rPr>
          <w:rFonts w:ascii="Times New Roman" w:hAnsi="Times New Roman" w:cs="Times New Roman"/>
          <w:sz w:val="24"/>
          <w:szCs w:val="24"/>
          <w:lang w:val="uk-UA"/>
        </w:rPr>
        <w:t>: зб. наук. праць. Маріуполь, 2011. Т. 2.  С. 204–207.</w:t>
      </w:r>
    </w:p>
    <w:p w:rsidR="00012BE6" w:rsidRPr="00585652" w:rsidRDefault="00585652" w:rsidP="00C9299A">
      <w:pPr>
        <w:widowControl w:val="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8. </w:t>
      </w:r>
      <w:r w:rsidR="00012BE6" w:rsidRPr="00585652">
        <w:rPr>
          <w:rFonts w:ascii="Times New Roman" w:hAnsi="Times New Roman" w:cs="Times New Roman"/>
          <w:sz w:val="24"/>
          <w:szCs w:val="24"/>
          <w:lang w:val="uk-UA"/>
        </w:rPr>
        <w:t>Мащенко М. А. Теоретичне обґрунтування сутності економічної категорії «Інвайронментальна безпека»</w:t>
      </w:r>
      <w:r w:rsidR="00C84640" w:rsidRPr="00585652">
        <w:rPr>
          <w:rFonts w:ascii="Times New Roman" w:hAnsi="Times New Roman" w:cs="Times New Roman"/>
          <w:sz w:val="24"/>
          <w:szCs w:val="24"/>
          <w:lang w:val="uk-UA"/>
        </w:rPr>
        <w:t xml:space="preserve">. </w:t>
      </w:r>
      <w:r w:rsidR="00012BE6" w:rsidRPr="00585652">
        <w:rPr>
          <w:rFonts w:ascii="Times New Roman" w:hAnsi="Times New Roman" w:cs="Times New Roman"/>
          <w:sz w:val="24"/>
          <w:szCs w:val="24"/>
          <w:lang w:val="uk-UA"/>
        </w:rPr>
        <w:t xml:space="preserve">Вісник економіки транспорту та промисловості, 2017, № 60. – С. 49–55. </w:t>
      </w:r>
    </w:p>
    <w:p w:rsidR="00012BE6" w:rsidRPr="00585652" w:rsidRDefault="00585652" w:rsidP="00C9299A">
      <w:pPr>
        <w:pStyle w:val="a3"/>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012BE6" w:rsidRPr="00585652">
        <w:rPr>
          <w:rFonts w:ascii="Times New Roman" w:hAnsi="Times New Roman" w:cs="Times New Roman"/>
          <w:sz w:val="24"/>
          <w:szCs w:val="24"/>
          <w:lang w:val="uk-UA"/>
        </w:rPr>
        <w:t>. Мащенко М.А., Литвиненко А.В. Визначення пріоритетів інв</w:t>
      </w:r>
      <w:r w:rsidR="00C84640" w:rsidRPr="00585652">
        <w:rPr>
          <w:rFonts w:ascii="Times New Roman" w:hAnsi="Times New Roman" w:cs="Times New Roman"/>
          <w:sz w:val="24"/>
          <w:szCs w:val="24"/>
          <w:lang w:val="uk-UA"/>
        </w:rPr>
        <w:t>айронментальної безпеки України.</w:t>
      </w:r>
      <w:r w:rsidR="00012BE6" w:rsidRPr="00585652">
        <w:rPr>
          <w:rFonts w:ascii="Times New Roman" w:hAnsi="Times New Roman" w:cs="Times New Roman"/>
          <w:spacing w:val="-13"/>
          <w:sz w:val="24"/>
          <w:szCs w:val="24"/>
          <w:lang w:val="uk-UA"/>
        </w:rPr>
        <w:t xml:space="preserve"> Вісник економіки транспорту і промисловості</w:t>
      </w:r>
      <w:r w:rsidR="00012BE6" w:rsidRPr="00585652">
        <w:rPr>
          <w:rFonts w:ascii="Times New Roman" w:hAnsi="Times New Roman" w:cs="Times New Roman"/>
          <w:sz w:val="24"/>
          <w:szCs w:val="24"/>
          <w:lang w:val="uk-UA"/>
        </w:rPr>
        <w:t>.  № 61 – 2018. – С. 47–53.</w:t>
      </w:r>
    </w:p>
    <w:p w:rsidR="00012BE6" w:rsidRPr="00585652" w:rsidRDefault="00012BE6" w:rsidP="00C9299A">
      <w:pPr>
        <w:pStyle w:val="a3"/>
        <w:numPr>
          <w:ilvl w:val="0"/>
          <w:numId w:val="15"/>
        </w:numPr>
        <w:ind w:left="0" w:firstLine="709"/>
        <w:jc w:val="both"/>
        <w:rPr>
          <w:rFonts w:ascii="Times New Roman" w:hAnsi="Times New Roman" w:cs="Times New Roman"/>
          <w:sz w:val="24"/>
          <w:szCs w:val="24"/>
          <w:lang w:val="uk-UA"/>
        </w:rPr>
      </w:pPr>
      <w:r w:rsidRPr="00585652">
        <w:rPr>
          <w:rFonts w:ascii="Times New Roman" w:hAnsi="Times New Roman" w:cs="Times New Roman"/>
          <w:sz w:val="24"/>
          <w:szCs w:val="24"/>
          <w:lang w:val="uk-UA"/>
        </w:rPr>
        <w:t>Мащенко М.А. Особливості реалізації інвайронментальної безпеки України</w:t>
      </w:r>
      <w:r w:rsidR="00C84640" w:rsidRPr="00585652">
        <w:rPr>
          <w:rFonts w:ascii="Times New Roman" w:hAnsi="Times New Roman" w:cs="Times New Roman"/>
          <w:sz w:val="24"/>
          <w:szCs w:val="24"/>
          <w:lang w:val="uk-UA"/>
        </w:rPr>
        <w:t>.</w:t>
      </w:r>
      <w:r w:rsidRPr="00585652">
        <w:rPr>
          <w:rFonts w:ascii="Times New Roman" w:hAnsi="Times New Roman" w:cs="Times New Roman"/>
          <w:spacing w:val="-13"/>
          <w:sz w:val="24"/>
          <w:szCs w:val="24"/>
          <w:lang w:val="uk-UA"/>
        </w:rPr>
        <w:t xml:space="preserve"> Управління розвитком</w:t>
      </w:r>
      <w:r w:rsidRPr="00585652">
        <w:rPr>
          <w:rFonts w:ascii="Times New Roman" w:hAnsi="Times New Roman" w:cs="Times New Roman"/>
          <w:sz w:val="24"/>
          <w:szCs w:val="24"/>
          <w:lang w:val="uk-UA"/>
        </w:rPr>
        <w:t>.  № 2 – 2018. – С. 64–68.</w:t>
      </w:r>
    </w:p>
    <w:p w:rsidR="000A326C" w:rsidRPr="00850D88" w:rsidRDefault="000A326C" w:rsidP="00C9299A">
      <w:pPr>
        <w:ind w:firstLine="709"/>
        <w:jc w:val="both"/>
        <w:rPr>
          <w:rFonts w:ascii="Times New Roman" w:hAnsi="Times New Roman" w:cs="Times New Roman"/>
          <w:color w:val="000000"/>
          <w:sz w:val="24"/>
          <w:szCs w:val="24"/>
          <w:lang w:val="uk-UA"/>
        </w:rPr>
      </w:pPr>
    </w:p>
    <w:p w:rsidR="000A326C" w:rsidRPr="00850D88" w:rsidRDefault="000A326C" w:rsidP="00C9299A">
      <w:pPr>
        <w:widowControl w:val="0"/>
        <w:ind w:firstLine="709"/>
        <w:jc w:val="both"/>
        <w:rPr>
          <w:rFonts w:ascii="Times New Roman" w:hAnsi="Times New Roman" w:cs="Times New Roman"/>
          <w:sz w:val="24"/>
          <w:szCs w:val="24"/>
          <w:lang w:val="uk-UA"/>
        </w:rPr>
      </w:pPr>
    </w:p>
    <w:p w:rsidR="00363F8B" w:rsidRPr="00850D88" w:rsidRDefault="00363F8B" w:rsidP="00C9299A">
      <w:pPr>
        <w:ind w:firstLine="709"/>
        <w:jc w:val="both"/>
        <w:rPr>
          <w:rFonts w:ascii="Times New Roman" w:hAnsi="Times New Roman" w:cs="Times New Roman"/>
          <w:sz w:val="24"/>
          <w:szCs w:val="24"/>
          <w:lang w:val="uk-UA"/>
        </w:rPr>
      </w:pPr>
    </w:p>
    <w:sectPr w:rsidR="00363F8B" w:rsidRPr="00850D88" w:rsidSect="00F64C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7396D"/>
    <w:multiLevelType w:val="hybridMultilevel"/>
    <w:tmpl w:val="25F0BD16"/>
    <w:lvl w:ilvl="0" w:tplc="56F44D2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AA19DA"/>
    <w:multiLevelType w:val="hybridMultilevel"/>
    <w:tmpl w:val="F4308C5A"/>
    <w:lvl w:ilvl="0" w:tplc="D4903CFC">
      <w:start w:val="3"/>
      <w:numFmt w:val="decimal"/>
      <w:lvlText w:val="%1."/>
      <w:lvlJc w:val="left"/>
      <w:pPr>
        <w:ind w:left="8156" w:hanging="360"/>
      </w:pPr>
      <w:rPr>
        <w:rFonts w:hint="default"/>
      </w:rPr>
    </w:lvl>
    <w:lvl w:ilvl="1" w:tplc="04090019" w:tentative="1">
      <w:start w:val="1"/>
      <w:numFmt w:val="lowerLetter"/>
      <w:lvlText w:val="%2."/>
      <w:lvlJc w:val="left"/>
      <w:pPr>
        <w:ind w:left="8876" w:hanging="360"/>
      </w:pPr>
    </w:lvl>
    <w:lvl w:ilvl="2" w:tplc="0409001B" w:tentative="1">
      <w:start w:val="1"/>
      <w:numFmt w:val="lowerRoman"/>
      <w:lvlText w:val="%3."/>
      <w:lvlJc w:val="right"/>
      <w:pPr>
        <w:ind w:left="9596" w:hanging="180"/>
      </w:pPr>
    </w:lvl>
    <w:lvl w:ilvl="3" w:tplc="0409000F" w:tentative="1">
      <w:start w:val="1"/>
      <w:numFmt w:val="decimal"/>
      <w:lvlText w:val="%4."/>
      <w:lvlJc w:val="left"/>
      <w:pPr>
        <w:ind w:left="10316" w:hanging="360"/>
      </w:pPr>
    </w:lvl>
    <w:lvl w:ilvl="4" w:tplc="04090019" w:tentative="1">
      <w:start w:val="1"/>
      <w:numFmt w:val="lowerLetter"/>
      <w:lvlText w:val="%5."/>
      <w:lvlJc w:val="left"/>
      <w:pPr>
        <w:ind w:left="11036" w:hanging="360"/>
      </w:pPr>
    </w:lvl>
    <w:lvl w:ilvl="5" w:tplc="0409001B" w:tentative="1">
      <w:start w:val="1"/>
      <w:numFmt w:val="lowerRoman"/>
      <w:lvlText w:val="%6."/>
      <w:lvlJc w:val="right"/>
      <w:pPr>
        <w:ind w:left="11756" w:hanging="180"/>
      </w:pPr>
    </w:lvl>
    <w:lvl w:ilvl="6" w:tplc="0409000F" w:tentative="1">
      <w:start w:val="1"/>
      <w:numFmt w:val="decimal"/>
      <w:lvlText w:val="%7."/>
      <w:lvlJc w:val="left"/>
      <w:pPr>
        <w:ind w:left="12476" w:hanging="360"/>
      </w:pPr>
    </w:lvl>
    <w:lvl w:ilvl="7" w:tplc="04090019" w:tentative="1">
      <w:start w:val="1"/>
      <w:numFmt w:val="lowerLetter"/>
      <w:lvlText w:val="%8."/>
      <w:lvlJc w:val="left"/>
      <w:pPr>
        <w:ind w:left="13196" w:hanging="360"/>
      </w:pPr>
    </w:lvl>
    <w:lvl w:ilvl="8" w:tplc="0409001B" w:tentative="1">
      <w:start w:val="1"/>
      <w:numFmt w:val="lowerRoman"/>
      <w:lvlText w:val="%9."/>
      <w:lvlJc w:val="right"/>
      <w:pPr>
        <w:ind w:left="13916" w:hanging="180"/>
      </w:pPr>
    </w:lvl>
  </w:abstractNum>
  <w:abstractNum w:abstractNumId="3" w15:restartNumberingAfterBreak="0">
    <w:nsid w:val="10C61E21"/>
    <w:multiLevelType w:val="hybridMultilevel"/>
    <w:tmpl w:val="C1FA4810"/>
    <w:lvl w:ilvl="0" w:tplc="E730CBB6">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5BF64DF"/>
    <w:multiLevelType w:val="hybridMultilevel"/>
    <w:tmpl w:val="559EFEE4"/>
    <w:lvl w:ilvl="0" w:tplc="1EB8014E">
      <w:start w:val="1"/>
      <w:numFmt w:val="decimal"/>
      <w:lvlText w:val="%1."/>
      <w:lvlJc w:val="left"/>
      <w:pPr>
        <w:ind w:left="27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E607032"/>
    <w:multiLevelType w:val="hybridMultilevel"/>
    <w:tmpl w:val="0B0E97CA"/>
    <w:lvl w:ilvl="0" w:tplc="81FC0FA8">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F1F246A"/>
    <w:multiLevelType w:val="hybridMultilevel"/>
    <w:tmpl w:val="4D786B62"/>
    <w:lvl w:ilvl="0" w:tplc="30E8848C">
      <w:start w:val="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51D0129"/>
    <w:multiLevelType w:val="hybridMultilevel"/>
    <w:tmpl w:val="DEAABAAE"/>
    <w:lvl w:ilvl="0" w:tplc="7084E5EA">
      <w:start w:val="2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7DD1212"/>
    <w:multiLevelType w:val="hybridMultilevel"/>
    <w:tmpl w:val="02EE9C28"/>
    <w:lvl w:ilvl="0" w:tplc="29224F14">
      <w:start w:val="6"/>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9" w15:restartNumberingAfterBreak="0">
    <w:nsid w:val="39FD58EB"/>
    <w:multiLevelType w:val="hybridMultilevel"/>
    <w:tmpl w:val="C4DCCFBA"/>
    <w:lvl w:ilvl="0" w:tplc="1DF6CD8A">
      <w:start w:val="5"/>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4035795D"/>
    <w:multiLevelType w:val="hybridMultilevel"/>
    <w:tmpl w:val="431CE51C"/>
    <w:lvl w:ilvl="0" w:tplc="4D3C825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8E00B4A"/>
    <w:multiLevelType w:val="hybridMultilevel"/>
    <w:tmpl w:val="38D815DC"/>
    <w:lvl w:ilvl="0" w:tplc="578ABFD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A523BCE"/>
    <w:multiLevelType w:val="hybridMultilevel"/>
    <w:tmpl w:val="DE0CEE36"/>
    <w:lvl w:ilvl="0" w:tplc="43BCF68C">
      <w:start w:val="1"/>
      <w:numFmt w:val="decimal"/>
      <w:lvlText w:val="%1."/>
      <w:lvlJc w:val="left"/>
      <w:pPr>
        <w:ind w:left="8156"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977ED"/>
    <w:multiLevelType w:val="hybridMultilevel"/>
    <w:tmpl w:val="21344266"/>
    <w:lvl w:ilvl="0" w:tplc="5896F7E2">
      <w:start w:val="10"/>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85D6B07"/>
    <w:multiLevelType w:val="hybridMultilevel"/>
    <w:tmpl w:val="C75C8988"/>
    <w:lvl w:ilvl="0" w:tplc="30440F14">
      <w:start w:val="197"/>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10"/>
  </w:num>
  <w:num w:numId="5">
    <w:abstractNumId w:val="8"/>
  </w:num>
  <w:num w:numId="6">
    <w:abstractNumId w:val="4"/>
  </w:num>
  <w:num w:numId="7">
    <w:abstractNumId w:val="11"/>
  </w:num>
  <w:num w:numId="8">
    <w:abstractNumId w:val="5"/>
  </w:num>
  <w:num w:numId="9">
    <w:abstractNumId w:val="1"/>
  </w:num>
  <w:num w:numId="10">
    <w:abstractNumId w:val="9"/>
  </w:num>
  <w:num w:numId="11">
    <w:abstractNumId w:val="12"/>
  </w:num>
  <w:num w:numId="12">
    <w:abstractNumId w:val="14"/>
  </w:num>
  <w:num w:numId="13">
    <w:abstractNumId w:val="2"/>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6C"/>
    <w:rsid w:val="00012BE6"/>
    <w:rsid w:val="00046112"/>
    <w:rsid w:val="00050B2E"/>
    <w:rsid w:val="000938AD"/>
    <w:rsid w:val="000A326C"/>
    <w:rsid w:val="000A5EF6"/>
    <w:rsid w:val="000B3CB4"/>
    <w:rsid w:val="000D5DBA"/>
    <w:rsid w:val="00142B27"/>
    <w:rsid w:val="001A6A60"/>
    <w:rsid w:val="002244F9"/>
    <w:rsid w:val="00363F8B"/>
    <w:rsid w:val="00376F13"/>
    <w:rsid w:val="00381D77"/>
    <w:rsid w:val="00382904"/>
    <w:rsid w:val="00382FE9"/>
    <w:rsid w:val="003957C0"/>
    <w:rsid w:val="003A11D2"/>
    <w:rsid w:val="00415514"/>
    <w:rsid w:val="00451125"/>
    <w:rsid w:val="00457A6F"/>
    <w:rsid w:val="004919FC"/>
    <w:rsid w:val="00511A67"/>
    <w:rsid w:val="00577949"/>
    <w:rsid w:val="00585652"/>
    <w:rsid w:val="005C7E4D"/>
    <w:rsid w:val="005F3264"/>
    <w:rsid w:val="0060560B"/>
    <w:rsid w:val="00610829"/>
    <w:rsid w:val="006C4E22"/>
    <w:rsid w:val="006D6911"/>
    <w:rsid w:val="00725D8A"/>
    <w:rsid w:val="00727FA6"/>
    <w:rsid w:val="00770528"/>
    <w:rsid w:val="007B1A84"/>
    <w:rsid w:val="007C2F20"/>
    <w:rsid w:val="00850D88"/>
    <w:rsid w:val="0089164D"/>
    <w:rsid w:val="00A04AD6"/>
    <w:rsid w:val="00A0737B"/>
    <w:rsid w:val="00A66D77"/>
    <w:rsid w:val="00BD02DE"/>
    <w:rsid w:val="00BF69DB"/>
    <w:rsid w:val="00C31CD7"/>
    <w:rsid w:val="00C74007"/>
    <w:rsid w:val="00C84640"/>
    <w:rsid w:val="00C9299A"/>
    <w:rsid w:val="00D53CE5"/>
    <w:rsid w:val="00D55E8F"/>
    <w:rsid w:val="00E07CF0"/>
    <w:rsid w:val="00E3166D"/>
    <w:rsid w:val="00E405AB"/>
    <w:rsid w:val="00F516B9"/>
    <w:rsid w:val="00F64C3D"/>
    <w:rsid w:val="00F64F70"/>
    <w:rsid w:val="00FF7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9D781-E5F6-4EE1-9F0C-C2103BE8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26C"/>
    <w:pPr>
      <w:spacing w:after="0" w:line="240" w:lineRule="auto"/>
    </w:pPr>
    <w:rPr>
      <w:rFonts w:ascii="Arial" w:hAnsi="Arial" w:cs="Arial"/>
      <w:sz w:val="28"/>
      <w:szCs w:val="28"/>
      <w:lang w:eastAsia="ru-RU"/>
    </w:rPr>
  </w:style>
  <w:style w:type="paragraph" w:styleId="1">
    <w:name w:val="heading 1"/>
    <w:basedOn w:val="a"/>
    <w:next w:val="a"/>
    <w:link w:val="10"/>
    <w:qFormat/>
    <w:rsid w:val="000A5EF6"/>
    <w:pPr>
      <w:keepNext/>
      <w:tabs>
        <w:tab w:val="num" w:pos="432"/>
      </w:tabs>
      <w:ind w:left="432" w:hanging="432"/>
      <w:outlineLvl w:val="0"/>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26C"/>
    <w:pPr>
      <w:ind w:left="720"/>
      <w:contextualSpacing/>
    </w:pPr>
  </w:style>
  <w:style w:type="character" w:customStyle="1" w:styleId="a4">
    <w:name w:val="Основной текст_"/>
    <w:link w:val="11"/>
    <w:rsid w:val="000A326C"/>
    <w:rPr>
      <w:rFonts w:ascii="Arial" w:eastAsia="Arial" w:hAnsi="Arial" w:cs="Arial"/>
    </w:rPr>
  </w:style>
  <w:style w:type="paragraph" w:customStyle="1" w:styleId="11">
    <w:name w:val="Основной текст1"/>
    <w:basedOn w:val="a"/>
    <w:link w:val="a4"/>
    <w:rsid w:val="000A326C"/>
    <w:pPr>
      <w:spacing w:line="264" w:lineRule="exact"/>
      <w:ind w:firstLine="480"/>
      <w:jc w:val="both"/>
    </w:pPr>
    <w:rPr>
      <w:rFonts w:eastAsia="Arial"/>
      <w:sz w:val="22"/>
      <w:szCs w:val="22"/>
      <w:lang w:eastAsia="en-US"/>
    </w:rPr>
  </w:style>
  <w:style w:type="paragraph" w:styleId="a5">
    <w:name w:val="Normal (Web)"/>
    <w:basedOn w:val="a"/>
    <w:uiPriority w:val="99"/>
    <w:unhideWhenUsed/>
    <w:rsid w:val="000A326C"/>
    <w:pPr>
      <w:spacing w:before="100" w:beforeAutospacing="1" w:after="100" w:afterAutospacing="1"/>
    </w:pPr>
    <w:rPr>
      <w:rFonts w:eastAsia="Times New Roman"/>
      <w:sz w:val="24"/>
    </w:rPr>
  </w:style>
  <w:style w:type="character" w:customStyle="1" w:styleId="word">
    <w:name w:val="word"/>
    <w:rsid w:val="000A326C"/>
  </w:style>
  <w:style w:type="character" w:customStyle="1" w:styleId="10">
    <w:name w:val="Заголовок 1 Знак"/>
    <w:basedOn w:val="a0"/>
    <w:link w:val="1"/>
    <w:rsid w:val="000A5EF6"/>
    <w:rPr>
      <w:rFonts w:ascii="Arial" w:hAnsi="Arial" w:cs="Arial"/>
      <w:sz w:val="32"/>
      <w:szCs w:val="28"/>
      <w:lang w:val="uk-UA" w:eastAsia="ru-RU"/>
    </w:rPr>
  </w:style>
  <w:style w:type="character" w:styleId="a6">
    <w:name w:val="Hyperlink"/>
    <w:uiPriority w:val="99"/>
    <w:unhideWhenUsed/>
    <w:rsid w:val="000A5EF6"/>
    <w:rPr>
      <w:color w:val="000080"/>
      <w:u w:val="single"/>
    </w:rPr>
  </w:style>
  <w:style w:type="paragraph" w:customStyle="1" w:styleId="3">
    <w:name w:val="Основной текст3"/>
    <w:basedOn w:val="a"/>
    <w:rsid w:val="00727FA6"/>
    <w:pPr>
      <w:spacing w:before="180" w:line="130" w:lineRule="exact"/>
      <w:ind w:hanging="540"/>
    </w:pPr>
    <w:rPr>
      <w:rFonts w:ascii="Times New Roman" w:eastAsia="Times New Roman"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Visio_2003_20101.vsd"/><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___Microsoft_Visio_2003_2010.vsd"/><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3129</Words>
  <Characters>17840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dc:creator>
  <cp:keywords/>
  <dc:description/>
  <cp:lastModifiedBy>md</cp:lastModifiedBy>
  <cp:revision>2</cp:revision>
  <dcterms:created xsi:type="dcterms:W3CDTF">2020-05-19T09:19:00Z</dcterms:created>
  <dcterms:modified xsi:type="dcterms:W3CDTF">2020-05-19T09:19:00Z</dcterms:modified>
</cp:coreProperties>
</file>